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ind w:firstLine="535" w:firstLineChars="148"/>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西宁市第三人民医院</w:t>
      </w:r>
      <w:bookmarkStart w:id="0" w:name="OLE_LINK1"/>
      <w:r>
        <w:rPr>
          <w:rFonts w:hint="eastAsia" w:ascii="宋体" w:hAnsi="宋体"/>
          <w:b/>
          <w:color w:val="000000" w:themeColor="text1"/>
          <w:sz w:val="36"/>
          <w:szCs w:val="36"/>
          <w14:textFill>
            <w14:solidFill>
              <w14:schemeClr w14:val="tx1"/>
            </w14:solidFill>
          </w14:textFill>
        </w:rPr>
        <w:t>数字减影血管造影X线机系统（DSA）环境影响评价报告编制，环评文件及环评制度的建立项目</w:t>
      </w:r>
      <w:bookmarkEnd w:id="0"/>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lang w:eastAsia="zh-CN"/>
          <w14:textFill>
            <w14:solidFill>
              <w14:schemeClr w14:val="tx1"/>
            </w14:solidFill>
          </w14:textFill>
        </w:rPr>
        <w:t>询价</w:t>
      </w:r>
      <w:r>
        <w:rPr>
          <w:rFonts w:hint="eastAsia" w:ascii="宋体" w:hAnsi="宋体"/>
          <w:color w:val="000000" w:themeColor="text1"/>
          <w:sz w:val="44"/>
          <w:szCs w:val="44"/>
          <w14:textFill>
            <w14:solidFill>
              <w14:schemeClr w14:val="tx1"/>
            </w14:solidFill>
          </w14:textFill>
        </w:rPr>
        <w:t>文件</w:t>
      </w: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75" w:firstLineChars="148"/>
        <w:jc w:val="center"/>
        <w:rPr>
          <w:rFonts w:hint="eastAsia"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w:t>
      </w:r>
      <w:r>
        <w:rPr>
          <w:rFonts w:ascii="宋体" w:hAnsi="宋体"/>
          <w:b/>
          <w:color w:val="000000" w:themeColor="text1"/>
          <w:sz w:val="32"/>
          <w:szCs w:val="32"/>
          <w14:textFill>
            <w14:solidFill>
              <w14:schemeClr w14:val="tx1"/>
            </w14:solidFill>
          </w14:textFill>
        </w:rPr>
        <w:t>编号：</w:t>
      </w:r>
      <w:bookmarkStart w:id="1" w:name="OLE_LINK3"/>
      <w:r>
        <w:rPr>
          <w:rFonts w:hint="eastAsia" w:ascii="宋体" w:hAnsi="宋体"/>
          <w:b/>
          <w:color w:val="000000" w:themeColor="text1"/>
          <w:sz w:val="32"/>
          <w:szCs w:val="32"/>
          <w:lang w:val="en-US" w:eastAsia="zh-CN"/>
          <w14:textFill>
            <w14:solidFill>
              <w14:schemeClr w14:val="tx1"/>
            </w14:solidFill>
          </w14:textFill>
        </w:rPr>
        <w:t>XNSY2021001</w:t>
      </w:r>
      <w:bookmarkEnd w:id="1"/>
    </w:p>
    <w:p>
      <w:pPr>
        <w:spacing w:line="360" w:lineRule="auto"/>
        <w:ind w:left="1800" w:leftChars="223" w:hanging="1265" w:hangingChars="450"/>
        <w:rPr>
          <w:rFonts w:ascii="宋体" w:hAnsi="宋体"/>
          <w:b/>
          <w:color w:val="000000" w:themeColor="text1"/>
          <w:sz w:val="28"/>
          <w:szCs w:val="28"/>
          <w14:textFill>
            <w14:solidFill>
              <w14:schemeClr w14:val="tx1"/>
            </w14:solidFill>
          </w14:textFill>
        </w:rPr>
      </w:pPr>
    </w:p>
    <w:p>
      <w:pPr>
        <w:tabs>
          <w:tab w:val="center" w:pos="4203"/>
          <w:tab w:val="right" w:pos="8406"/>
        </w:tabs>
        <w:spacing w:line="276"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中国·</w:t>
      </w:r>
      <w:r>
        <w:rPr>
          <w:rFonts w:hint="eastAsia" w:ascii="宋体" w:hAnsi="宋体"/>
          <w:b/>
          <w:color w:val="000000" w:themeColor="text1"/>
          <w:sz w:val="28"/>
          <w:szCs w:val="28"/>
          <w14:textFill>
            <w14:solidFill>
              <w14:schemeClr w14:val="tx1"/>
            </w14:solidFill>
          </w14:textFill>
        </w:rPr>
        <w:t>青海</w:t>
      </w:r>
    </w:p>
    <w:p>
      <w:pPr>
        <w:tabs>
          <w:tab w:val="center" w:pos="4153"/>
          <w:tab w:val="right" w:pos="8306"/>
        </w:tabs>
        <w:spacing w:line="276" w:lineRule="auto"/>
        <w:jc w:val="center"/>
        <w:rPr>
          <w:rFonts w:ascii="宋体" w:hAnsi="宋体"/>
          <w:b/>
          <w:bCs/>
          <w:color w:val="000000" w:themeColor="text1"/>
          <w:sz w:val="28"/>
          <w:szCs w:val="28"/>
          <w14:textFill>
            <w14:solidFill>
              <w14:schemeClr w14:val="tx1"/>
            </w14:solidFill>
          </w14:textFill>
        </w:rPr>
      </w:pP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14:textFill>
            <w14:solidFill>
              <w14:schemeClr w14:val="tx1"/>
            </w14:solidFill>
          </w14:textFill>
        </w:rPr>
        <w:t>○</w:t>
      </w: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lang w:eastAsia="zh-CN"/>
          <w14:textFill>
            <w14:solidFill>
              <w14:schemeClr w14:val="tx1"/>
            </w14:solidFill>
          </w14:textFill>
        </w:rPr>
        <w:t>一</w:t>
      </w:r>
      <w:r>
        <w:rPr>
          <w:rFonts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eastAsia="zh-CN"/>
          <w14:textFill>
            <w14:solidFill>
              <w14:schemeClr w14:val="tx1"/>
            </w14:solidFill>
          </w14:textFill>
        </w:rPr>
        <w:t>元</w:t>
      </w:r>
      <w:r>
        <w:rPr>
          <w:rFonts w:ascii="宋体" w:hAnsi="宋体"/>
          <w:b/>
          <w:bCs/>
          <w:color w:val="000000" w:themeColor="text1"/>
          <w:sz w:val="28"/>
          <w:szCs w:val="28"/>
          <w14:textFill>
            <w14:solidFill>
              <w14:schemeClr w14:val="tx1"/>
            </w14:solidFill>
          </w14:textFill>
        </w:rPr>
        <w:t>月</w:t>
      </w:r>
    </w:p>
    <w:p>
      <w:pPr>
        <w:spacing w:line="360" w:lineRule="auto"/>
        <w:jc w:val="center"/>
        <w:rPr>
          <w:rFonts w:ascii="宋体" w:hAnsi="宋体"/>
          <w:b/>
          <w:bCs/>
          <w:color w:val="000000" w:themeColor="text1"/>
          <w:sz w:val="28"/>
          <w:szCs w:val="28"/>
          <w14:textFill>
            <w14:solidFill>
              <w14:schemeClr w14:val="tx1"/>
            </w14:solidFill>
          </w14:textFill>
        </w:rPr>
        <w:sectPr>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color w:val="000000" w:themeColor="text1"/>
          <w:sz w:val="44"/>
          <w:szCs w:val="28"/>
          <w14:textFill>
            <w14:solidFill>
              <w14:schemeClr w14:val="tx1"/>
            </w14:solidFill>
          </w14:textFill>
        </w:rPr>
      </w:pPr>
      <w:r>
        <w:rPr>
          <w:rFonts w:ascii="宋体" w:hAnsi="宋体"/>
          <w:b/>
          <w:color w:val="000000" w:themeColor="text1"/>
          <w:sz w:val="44"/>
          <w:szCs w:val="28"/>
          <w14:textFill>
            <w14:solidFill>
              <w14:schemeClr w14:val="tx1"/>
            </w14:solidFill>
          </w14:textFill>
        </w:rPr>
        <w:t>目     录</w:t>
      </w:r>
    </w:p>
    <w:p>
      <w:pPr>
        <w:spacing w:line="360" w:lineRule="auto"/>
        <w:rPr>
          <w:rFonts w:ascii="宋体" w:hAnsi="宋体"/>
          <w:b/>
          <w:color w:val="000000" w:themeColor="text1"/>
          <w:sz w:val="36"/>
          <w:szCs w:val="28"/>
          <w14:textFill>
            <w14:solidFill>
              <w14:schemeClr w14:val="tx1"/>
            </w14:solidFill>
          </w14:textFill>
        </w:rPr>
      </w:pPr>
    </w:p>
    <w:p>
      <w:pPr>
        <w:pStyle w:val="30"/>
        <w:tabs>
          <w:tab w:val="right" w:leader="dot" w:pos="8297"/>
        </w:tabs>
        <w:rPr>
          <w:color w:val="000000" w:themeColor="text1"/>
          <w14:textFill>
            <w14:solidFill>
              <w14:schemeClr w14:val="tx1"/>
            </w14:solidFill>
          </w14:textFill>
        </w:rPr>
      </w:pPr>
      <w:r>
        <w:rPr>
          <w:rFonts w:ascii="宋体" w:hAnsi="宋体"/>
          <w:b w:val="0"/>
          <w:bCs w:val="0"/>
          <w:color w:val="000000" w:themeColor="text1"/>
          <w:sz w:val="28"/>
          <w:szCs w:val="28"/>
          <w14:textFill>
            <w14:solidFill>
              <w14:schemeClr w14:val="tx1"/>
            </w14:solidFill>
          </w14:textFill>
        </w:rPr>
        <w:fldChar w:fldCharType="begin"/>
      </w:r>
      <w:r>
        <w:rPr>
          <w:rFonts w:ascii="宋体" w:hAnsi="宋体"/>
          <w:b w:val="0"/>
          <w:bCs w:val="0"/>
          <w:color w:val="000000" w:themeColor="text1"/>
          <w:sz w:val="28"/>
          <w:szCs w:val="28"/>
          <w14:textFill>
            <w14:solidFill>
              <w14:schemeClr w14:val="tx1"/>
            </w14:solidFill>
          </w14:textFill>
        </w:rPr>
        <w:instrText xml:space="preserve"> TOC \o "1-1" \h \z \u </w:instrText>
      </w:r>
      <w:r>
        <w:rPr>
          <w:rFonts w:ascii="宋体" w:hAnsi="宋体"/>
          <w:b w:val="0"/>
          <w:bCs w:val="0"/>
          <w:color w:val="000000" w:themeColor="text1"/>
          <w:sz w:val="28"/>
          <w:szCs w:val="28"/>
          <w14:textFill>
            <w14:solidFill>
              <w14:schemeClr w14:val="tx1"/>
            </w14:solidFill>
          </w14:textFill>
        </w:rPr>
        <w:fldChar w:fldCharType="separate"/>
      </w:r>
      <w:r>
        <w:fldChar w:fldCharType="begin"/>
      </w:r>
      <w:r>
        <w:instrText xml:space="preserve"> HYPERLINK \l "_Toc5003705" </w:instrText>
      </w:r>
      <w:r>
        <w:fldChar w:fldCharType="separate"/>
      </w:r>
      <w:r>
        <w:rPr>
          <w:rStyle w:val="48"/>
          <w:rFonts w:hint="eastAsia" w:ascii="宋体" w:hAnsi="宋体"/>
          <w:color w:val="000000" w:themeColor="text1"/>
          <w14:textFill>
            <w14:solidFill>
              <w14:schemeClr w14:val="tx1"/>
            </w14:solidFill>
          </w14:textFill>
        </w:rPr>
        <w:t>第一章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询价</w:t>
      </w:r>
      <w:r>
        <w:rPr>
          <w:rStyle w:val="48"/>
          <w:rFonts w:hint="eastAsia" w:ascii="宋体" w:hAnsi="宋体"/>
          <w:color w:val="000000" w:themeColor="text1"/>
          <w14:textFill>
            <w14:solidFill>
              <w14:schemeClr w14:val="tx1"/>
            </w14:solidFill>
          </w14:textFill>
        </w:rPr>
        <w:t>邀请公告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二</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val="en-US" w:eastAsia="zh-CN"/>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询价须知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bookmarkStart w:id="2" w:name="OLE_LINK13"/>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三</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供应商资格证明文件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bookmarkEnd w:id="2"/>
    <w:p>
      <w:pPr>
        <w:pStyle w:val="30"/>
        <w:tabs>
          <w:tab w:val="right" w:leader="dot" w:pos="8297"/>
        </w:tabs>
        <w:rPr>
          <w:color w:val="000000" w:themeColor="text1"/>
          <w14:textFill>
            <w14:solidFill>
              <w14:schemeClr w14:val="tx1"/>
            </w14:solidFill>
          </w14:textFill>
        </w:rPr>
      </w:pPr>
      <w:r>
        <w:fldChar w:fldCharType="begin"/>
      </w:r>
      <w:r>
        <w:instrText xml:space="preserve"> HYPERLINK \l "_Toc5003707"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四</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五</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询价程序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"_Toc5003708"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六</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采购</w:t>
      </w:r>
      <w:r>
        <w:rPr>
          <w:rStyle w:val="48"/>
          <w:rFonts w:hint="eastAsia" w:ascii="宋体" w:hAnsi="宋体"/>
          <w:color w:val="000000" w:themeColor="text1"/>
          <w:lang w:val="zh-CN"/>
          <w14:textFill>
            <w14:solidFill>
              <w14:schemeClr w14:val="tx1"/>
            </w14:solidFill>
          </w14:textFill>
        </w:rPr>
        <w:t>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"_Toc5003709" </w:instrText>
      </w:r>
      <w:r>
        <w:fldChar w:fldCharType="separate"/>
      </w:r>
      <w:bookmarkStart w:id="3" w:name="OLE_LINK2"/>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七</w:t>
      </w:r>
      <w:r>
        <w:rPr>
          <w:rStyle w:val="48"/>
          <w:rFonts w:hint="eastAsia" w:ascii="宋体" w:hAnsi="宋体"/>
          <w:color w:val="000000" w:themeColor="text1"/>
          <w14:textFill>
            <w14:solidFill>
              <w14:schemeClr w14:val="tx1"/>
            </w14:solidFill>
          </w14:textFill>
        </w:rPr>
        <w:t>章</w:t>
      </w:r>
      <w:bookmarkEnd w:id="3"/>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autoSpaceDE w:val="0"/>
        <w:autoSpaceDN w:val="0"/>
        <w:snapToGrid w:val="0"/>
        <w:spacing w:before="100" w:beforeAutospacing="1" w:after="100" w:afterAutospacing="1" w:line="480" w:lineRule="auto"/>
        <w:rPr>
          <w:rFonts w:ascii="宋体" w:hAnsi="宋体"/>
          <w:b/>
          <w:bCs/>
          <w:color w:val="000000" w:themeColor="text1"/>
          <w14:textFill>
            <w14:solidFill>
              <w14:schemeClr w14:val="tx1"/>
            </w14:solidFill>
          </w14:textFill>
        </w:rPr>
      </w:pPr>
      <w:r>
        <w:rPr>
          <w:rFonts w:ascii="宋体" w:hAnsi="宋体"/>
          <w:b/>
          <w:bCs/>
          <w:color w:val="000000" w:themeColor="text1"/>
          <w:sz w:val="28"/>
          <w:szCs w:val="28"/>
          <w14:textFill>
            <w14:solidFill>
              <w14:schemeClr w14:val="tx1"/>
            </w14:solidFill>
          </w14:textFill>
        </w:rPr>
        <w:fldChar w:fldCharType="end"/>
      </w:r>
    </w:p>
    <w:p>
      <w:pPr>
        <w:spacing w:line="360" w:lineRule="auto"/>
        <w:rPr>
          <w:rFonts w:ascii="宋体" w:hAnsi="宋体"/>
          <w:b/>
          <w:color w:val="000000" w:themeColor="text1"/>
          <w:sz w:val="36"/>
          <w:szCs w:val="28"/>
          <w14:textFill>
            <w14:solidFill>
              <w14:schemeClr w14:val="tx1"/>
            </w14:solidFill>
          </w14:textFill>
        </w:rPr>
      </w:pPr>
    </w:p>
    <w:p>
      <w:pPr>
        <w:spacing w:line="360" w:lineRule="auto"/>
        <w:rPr>
          <w:rFonts w:ascii="宋体" w:hAnsi="宋体"/>
          <w:b/>
          <w:color w:val="000000" w:themeColor="text1"/>
          <w:sz w:val="36"/>
          <w:szCs w:val="28"/>
          <w14:textFill>
            <w14:solidFill>
              <w14:schemeClr w14:val="tx1"/>
            </w14:solidFill>
          </w14:textFill>
        </w:rPr>
      </w:pP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Start w:id="4" w:name="_Toc5003705"/>
      <w:r>
        <w:rPr>
          <w:rFonts w:ascii="宋体" w:hAnsi="宋体" w:eastAsia="宋体"/>
          <w:color w:val="000000" w:themeColor="text1"/>
          <w:sz w:val="28"/>
          <w:szCs w:val="28"/>
          <w14:textFill>
            <w14:solidFill>
              <w14:schemeClr w14:val="tx1"/>
            </w14:solidFill>
          </w14:textFill>
        </w:rPr>
        <w:t>第一章</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eastAsia="zh-CN"/>
          <w14:textFill>
            <w14:solidFill>
              <w14:schemeClr w14:val="tx1"/>
            </w14:solidFill>
          </w14:textFill>
        </w:rPr>
        <w:t>询价</w:t>
      </w:r>
      <w:r>
        <w:rPr>
          <w:rFonts w:ascii="宋体" w:hAnsi="宋体" w:eastAsia="宋体"/>
          <w:color w:val="000000" w:themeColor="text1"/>
          <w:sz w:val="28"/>
          <w:szCs w:val="28"/>
          <w14:textFill>
            <w14:solidFill>
              <w14:schemeClr w14:val="tx1"/>
            </w14:solidFill>
          </w14:textFill>
        </w:rPr>
        <w:t>邀请公告</w:t>
      </w:r>
      <w:bookmarkEnd w:id="4"/>
    </w:p>
    <w:p>
      <w:pPr>
        <w:spacing w:line="288"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拟对</w:t>
      </w:r>
      <w:bookmarkStart w:id="5" w:name="OLE_LINK12"/>
      <w:r>
        <w:rPr>
          <w:rFonts w:hint="eastAsia" w:ascii="宋体" w:hAnsi="宋体" w:cs="宋体"/>
          <w:color w:val="000000" w:themeColor="text1"/>
          <w14:textFill>
            <w14:solidFill>
              <w14:schemeClr w14:val="tx1"/>
            </w14:solidFill>
          </w14:textFill>
        </w:rPr>
        <w:t>西宁市第三人民医院</w:t>
      </w:r>
      <w:bookmarkStart w:id="6" w:name="OLE_LINK4"/>
      <w:r>
        <w:rPr>
          <w:rFonts w:hint="eastAsia" w:ascii="宋体" w:hAnsi="宋体" w:cs="宋体"/>
          <w:color w:val="000000" w:themeColor="text1"/>
          <w:lang w:eastAsia="zh-CN"/>
          <w14:textFill>
            <w14:solidFill>
              <w14:schemeClr w14:val="tx1"/>
            </w14:solidFill>
          </w14:textFill>
        </w:rPr>
        <w:t>数字减影血管造影X线机系统（DSA）环境影响评价报告编制，环评文件及环评制度的建立</w:t>
      </w:r>
      <w:bookmarkEnd w:id="6"/>
      <w:r>
        <w:rPr>
          <w:rFonts w:hint="eastAsia" w:ascii="宋体" w:hAnsi="宋体" w:cs="宋体"/>
          <w:color w:val="000000" w:themeColor="text1"/>
          <w:lang w:eastAsia="zh-CN"/>
          <w14:textFill>
            <w14:solidFill>
              <w14:schemeClr w14:val="tx1"/>
            </w14:solidFill>
          </w14:textFill>
        </w:rPr>
        <w:t>项目</w:t>
      </w:r>
      <w:r>
        <w:rPr>
          <w:rFonts w:hint="eastAsia" w:ascii="宋体" w:hAnsi="宋体" w:cs="宋体"/>
          <w:color w:val="000000" w:themeColor="text1"/>
          <w14:textFill>
            <w14:solidFill>
              <w14:schemeClr w14:val="tx1"/>
            </w14:solidFill>
          </w14:textFill>
        </w:rPr>
        <w:t>采用</w:t>
      </w: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方式进行采购</w:t>
      </w:r>
      <w:bookmarkEnd w:id="5"/>
      <w:r>
        <w:rPr>
          <w:rFonts w:hint="eastAsia" w:ascii="宋体" w:hAnsi="宋体" w:cs="宋体"/>
          <w:color w:val="000000" w:themeColor="text1"/>
          <w14:textFill>
            <w14:solidFill>
              <w14:schemeClr w14:val="tx1"/>
            </w14:solidFill>
          </w14:textFill>
        </w:rPr>
        <w:t>，兹欢迎合格的供应商参加本项目的</w:t>
      </w: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采购项目名称</w:t>
            </w:r>
          </w:p>
        </w:tc>
        <w:tc>
          <w:tcPr>
            <w:tcW w:w="7091" w:type="dxa"/>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bookmarkStart w:id="203" w:name="_GoBack"/>
            <w:bookmarkStart w:id="7" w:name="OLE_LINK6"/>
            <w:r>
              <w:rPr>
                <w:rFonts w:hint="eastAsia" w:ascii="宋体" w:hAnsi="宋体" w:cs="宋体"/>
                <w:color w:val="000000" w:themeColor="text1"/>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数字减影血管造影X线机系统（DSA）环境影响评价报告编制，环评文件及环评制度的建立项目</w:t>
            </w:r>
            <w:bookmarkEnd w:id="203"/>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采购项目编号</w:t>
            </w:r>
          </w:p>
        </w:tc>
        <w:tc>
          <w:tcPr>
            <w:tcW w:w="7091" w:type="dxa"/>
            <w:vAlign w:val="center"/>
          </w:tcPr>
          <w:p>
            <w:pPr>
              <w:spacing w:line="28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XNSY2021001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采购方式</w:t>
            </w:r>
          </w:p>
        </w:tc>
        <w:tc>
          <w:tcPr>
            <w:tcW w:w="7091" w:type="dxa"/>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采购预算控制额度</w:t>
            </w:r>
          </w:p>
        </w:tc>
        <w:tc>
          <w:tcPr>
            <w:tcW w:w="7091"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9.9</w:t>
            </w:r>
            <w:r>
              <w:rPr>
                <w:rFonts w:hint="eastAsia" w:ascii="宋体" w:hAnsi="宋体" w:cs="宋体"/>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项目分包个数</w:t>
            </w:r>
          </w:p>
        </w:tc>
        <w:tc>
          <w:tcPr>
            <w:tcW w:w="7091"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项目内容</w:t>
            </w:r>
          </w:p>
        </w:tc>
        <w:tc>
          <w:tcPr>
            <w:tcW w:w="7091" w:type="dxa"/>
            <w:vAlign w:val="center"/>
          </w:tcPr>
          <w:p>
            <w:pPr>
              <w:autoSpaceDE w:val="0"/>
              <w:autoSpaceDN w:val="0"/>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服务内容：</w:t>
            </w:r>
            <w:r>
              <w:rPr>
                <w:rFonts w:hint="eastAsia"/>
                <w:color w:val="000000" w:themeColor="text1"/>
                <w:szCs w:val="22"/>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数字减影血管造影X线机系统（DSA）环境影响评价报告编制，环评文件及环评制度的建立</w:t>
            </w:r>
            <w:r>
              <w:rPr>
                <w:rFonts w:hint="eastAsia"/>
                <w:color w:val="000000" w:themeColor="text1"/>
                <w:szCs w:val="22"/>
                <w14:textFill>
                  <w14:solidFill>
                    <w14:schemeClr w14:val="tx1"/>
                  </w14:solidFill>
                </w14:textFill>
              </w:rPr>
              <w:t>；</w:t>
            </w:r>
            <w:r>
              <w:rPr>
                <w:rFonts w:hint="eastAsia" w:ascii="宋体" w:hAnsi="宋体" w:cs="宋体"/>
                <w:color w:val="000000" w:themeColor="text1"/>
                <w14:textFill>
                  <w14:solidFill>
                    <w14:schemeClr w14:val="tx1"/>
                  </w14:solidFill>
                </w14:textFill>
              </w:rPr>
              <w:t>采购预算控制额度：</w:t>
            </w:r>
            <w:r>
              <w:rPr>
                <w:rFonts w:hint="eastAsia" w:ascii="宋体" w:hAnsi="宋体" w:cs="宋体"/>
                <w:color w:val="000000" w:themeColor="text1"/>
                <w:lang w:val="en-US" w:eastAsia="zh-CN"/>
                <w14:textFill>
                  <w14:solidFill>
                    <w14:schemeClr w14:val="tx1"/>
                  </w14:solidFill>
                </w14:textFill>
              </w:rPr>
              <w:t>9.9</w:t>
            </w:r>
            <w:r>
              <w:rPr>
                <w:rFonts w:hint="eastAsia" w:ascii="宋体" w:hAnsi="宋体" w:cs="宋体"/>
                <w:color w:val="000000" w:themeColor="text1"/>
                <w14:textFill>
                  <w14:solidFill>
                    <w14:schemeClr w14:val="tx1"/>
                  </w14:solidFill>
                </w14:textFill>
              </w:rPr>
              <w:t>万元</w:t>
            </w: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具体内容详见《</w:t>
            </w: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供应商资格条件</w:t>
            </w:r>
          </w:p>
        </w:tc>
        <w:tc>
          <w:tcPr>
            <w:tcW w:w="7091" w:type="dxa"/>
            <w:vAlign w:val="center"/>
          </w:tcPr>
          <w:p>
            <w:pPr>
              <w:numPr>
                <w:ilvl w:val="0"/>
                <w:numId w:val="2"/>
              </w:num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符合《中华人民共和国政府采购法》第22条及政府采购法实施条例第17条的规定；</w:t>
            </w:r>
          </w:p>
          <w:p>
            <w:pPr>
              <w:numPr>
                <w:ilvl w:val="0"/>
                <w:numId w:val="2"/>
              </w:numPr>
              <w:spacing w:line="288" w:lineRule="auto"/>
              <w:rPr>
                <w:rFonts w:hint="eastAsia" w:ascii="宋体" w:hAnsi="宋体" w:cs="宋体"/>
                <w:color w:val="auto"/>
              </w:rPr>
            </w:pPr>
            <w:r>
              <w:rPr>
                <w:rFonts w:hint="eastAsia" w:ascii="宋体" w:hAnsi="宋体" w:cs="宋体"/>
                <w:color w:val="000000" w:themeColor="text1"/>
                <w14:textFill>
                  <w14:solidFill>
                    <w14:schemeClr w14:val="tx1"/>
                  </w14:solidFill>
                </w14:textFill>
              </w:rPr>
              <w:t>供</w:t>
            </w:r>
            <w:r>
              <w:rPr>
                <w:rFonts w:hint="eastAsia" w:ascii="宋体" w:hAnsi="宋体" w:cs="宋体"/>
                <w:color w:val="auto"/>
              </w:rPr>
              <w:t>应商具有能满足该项目所需的实验用房和实验仪器设备，必须提供主要仪器设备清单，项目负责人及主要参与人员须持有《环境监测技术人员上岗证》，须提供项目参与人员环境监测上岗证书编号，具备检验检测机构资质认定证书，提供检验检测能力表；</w:t>
            </w:r>
          </w:p>
          <w:p>
            <w:pPr>
              <w:numPr>
                <w:ilvl w:val="0"/>
                <w:numId w:val="2"/>
              </w:numPr>
              <w:spacing w:line="288" w:lineRule="auto"/>
              <w:rPr>
                <w:rFonts w:ascii="宋体" w:hAnsi="宋体" w:cs="宋体"/>
                <w:color w:val="000000" w:themeColor="text1"/>
                <w14:textFill>
                  <w14:solidFill>
                    <w14:schemeClr w14:val="tx1"/>
                  </w14:solidFill>
                </w14:textFill>
              </w:rPr>
            </w:pPr>
            <w:r>
              <w:rPr>
                <w:rFonts w:hint="eastAsia" w:ascii="宋体" w:hAnsi="宋体" w:cs="宋体"/>
                <w:color w:val="auto"/>
              </w:rPr>
              <w:t>本项目不接受联合体</w:t>
            </w:r>
            <w:r>
              <w:rPr>
                <w:rFonts w:hint="eastAsia" w:ascii="宋体" w:hAnsi="宋体" w:cs="宋体"/>
                <w:color w:val="auto"/>
                <w:lang w:eastAsia="zh-CN"/>
              </w:rPr>
              <w:t>询价</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157"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询价公告发布时间</w:t>
            </w:r>
          </w:p>
        </w:tc>
        <w:tc>
          <w:tcPr>
            <w:tcW w:w="7091"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2021年01月07日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询价文件发售起止时间</w:t>
            </w:r>
          </w:p>
        </w:tc>
        <w:tc>
          <w:tcPr>
            <w:tcW w:w="7091"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2021年01月07日上午9:00- 12:00至2020年01月11日</w:t>
            </w:r>
            <w:bookmarkStart w:id="8" w:name="OLE_LINK11"/>
            <w:r>
              <w:rPr>
                <w:rFonts w:hint="eastAsia" w:ascii="宋体" w:hAnsi="宋体" w:cs="宋体"/>
                <w:color w:val="000000" w:themeColor="text1"/>
                <w:lang w:val="en-US" w:eastAsia="zh-CN"/>
                <w14:textFill>
                  <w14:solidFill>
                    <w14:schemeClr w14:val="tx1"/>
                  </w14:solidFill>
                </w14:textFill>
              </w:rPr>
              <w:t>上午8:30- 12:00</w:t>
            </w:r>
            <w:bookmarkEnd w:id="8"/>
            <w:r>
              <w:rPr>
                <w:rFonts w:hint="eastAsia" w:ascii="宋体" w:hAnsi="宋体" w:cs="宋体"/>
                <w:color w:val="000000" w:themeColor="text1"/>
                <w:lang w:val="en-US" w:eastAsia="zh-CN"/>
                <w14:textFill>
                  <w14:solidFill>
                    <w14:schemeClr w14:val="tx1"/>
                  </w14:solidFill>
                </w14:textFill>
              </w:rPr>
              <w:t>，下午14：00-17：30（北京时间）节假日除外。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文件</w:t>
            </w:r>
            <w:r>
              <w:rPr>
                <w:rFonts w:hint="eastAsia" w:ascii="宋体" w:hAnsi="宋体" w:cs="宋体"/>
                <w:color w:val="000000" w:themeColor="text1"/>
                <w:lang w:eastAsia="zh-CN"/>
                <w14:textFill>
                  <w14:solidFill>
                    <w14:schemeClr w14:val="tx1"/>
                  </w14:solidFill>
                </w14:textFill>
              </w:rPr>
              <w:t>获取</w:t>
            </w:r>
            <w:r>
              <w:rPr>
                <w:rFonts w:hint="eastAsia" w:ascii="宋体" w:hAnsi="宋体" w:cs="宋体"/>
                <w:color w:val="000000" w:themeColor="text1"/>
                <w14:textFill>
                  <w14:solidFill>
                    <w14:schemeClr w14:val="tx1"/>
                  </w14:solidFill>
                </w14:textFill>
              </w:rPr>
              <w:t>地点</w:t>
            </w:r>
          </w:p>
        </w:tc>
        <w:tc>
          <w:tcPr>
            <w:tcW w:w="7091" w:type="dxa"/>
            <w:vAlign w:val="center"/>
          </w:tcPr>
          <w:p>
            <w:pPr>
              <w:spacing w:line="288"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西宁市第三人民医院招标办（门诊楼六楼）电话：</w:t>
            </w:r>
            <w:r>
              <w:rPr>
                <w:rFonts w:hint="eastAsia" w:ascii="宋体" w:hAnsi="宋体" w:cs="宋体"/>
                <w:color w:val="000000" w:themeColor="text1"/>
                <w:lang w:val="en-US" w:eastAsia="zh-CN"/>
                <w14:textFill>
                  <w14:solidFill>
                    <w14:schemeClr w14:val="tx1"/>
                  </w14:solidFill>
                </w14:textFill>
              </w:rPr>
              <w:t>0971-5295895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获取询价</w:t>
            </w:r>
            <w:r>
              <w:rPr>
                <w:rFonts w:hint="eastAsia" w:ascii="宋体" w:hAnsi="宋体" w:cs="宋体"/>
                <w:color w:val="000000" w:themeColor="text1"/>
                <w14:textFill>
                  <w14:solidFill>
                    <w14:schemeClr w14:val="tx1"/>
                  </w14:solidFill>
                </w14:textFill>
              </w:rPr>
              <w:t>文件时应提供材料</w:t>
            </w:r>
          </w:p>
        </w:tc>
        <w:tc>
          <w:tcPr>
            <w:tcW w:w="7091" w:type="dxa"/>
            <w:vAlign w:val="center"/>
          </w:tcPr>
          <w:p>
            <w:pPr>
              <w:autoSpaceDE w:val="0"/>
              <w:autoSpaceDN w:val="0"/>
              <w:adjustRightInd w:val="0"/>
              <w:spacing w:line="320" w:lineRule="exact"/>
              <w:rPr>
                <w:rFonts w:ascii="宋体" w:cs="宋体"/>
                <w:color w:val="000000" w:themeColor="text1"/>
                <w:sz w:val="22"/>
                <w:szCs w:val="22"/>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供应商获取询价文件时应出示营业执照副本复印件、公司介绍信或法人授权委托书（原件）、购买人身份证原件及复印件，请自带U盘拷取电子文档。 请供应商提供以上资料复印件并加盖公章，采购人留存备案。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响应文件递交截止时间</w:t>
            </w:r>
          </w:p>
        </w:tc>
        <w:tc>
          <w:tcPr>
            <w:tcW w:w="7091" w:type="dxa"/>
            <w:vAlign w:val="center"/>
          </w:tcPr>
          <w:p>
            <w:pPr>
              <w:autoSpaceDE w:val="0"/>
              <w:autoSpaceDN w:val="0"/>
              <w:adjustRightInd w:val="0"/>
              <w:spacing w:line="320" w:lineRule="exact"/>
              <w:rPr>
                <w:rFonts w:hint="eastAsia" w:ascii="宋体" w:cs="宋体"/>
                <w:color w:val="000000" w:themeColor="text1"/>
                <w:lang w:val="zh-CN"/>
                <w14:textFill>
                  <w14:solidFill>
                    <w14:schemeClr w14:val="tx1"/>
                  </w14:solidFill>
                </w14:textFill>
              </w:rPr>
            </w:pPr>
            <w:bookmarkStart w:id="9" w:name="OLE_LINK5"/>
            <w:r>
              <w:rPr>
                <w:rFonts w:hint="eastAsia" w:ascii="宋体" w:cs="宋体"/>
                <w:color w:val="000000" w:themeColor="text1"/>
                <w:lang w:val="zh-CN"/>
                <w14:textFill>
                  <w14:solidFill>
                    <w14:schemeClr w14:val="tx1"/>
                  </w14:solidFill>
                </w14:textFill>
              </w:rPr>
              <w:t>202</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年0</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月1</w:t>
            </w:r>
            <w:r>
              <w:rPr>
                <w:rFonts w:hint="eastAsia" w:ascii="宋体" w:cs="宋体"/>
                <w:color w:val="000000" w:themeColor="text1"/>
                <w:lang w:val="en-US" w:eastAsia="zh-CN"/>
                <w14:textFill>
                  <w14:solidFill>
                    <w14:schemeClr w14:val="tx1"/>
                  </w14:solidFill>
                </w14:textFill>
              </w:rPr>
              <w:t>2</w:t>
            </w:r>
            <w:r>
              <w:rPr>
                <w:rFonts w:hint="eastAsia" w:ascii="宋体" w:cs="宋体"/>
                <w:color w:val="000000" w:themeColor="text1"/>
                <w:lang w:val="zh-CN"/>
                <w14:textFill>
                  <w14:solidFill>
                    <w14:schemeClr w14:val="tx1"/>
                  </w14:solidFill>
                </w14:textFill>
              </w:rPr>
              <w:t>日14时30分（北京时间）</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时间</w:t>
            </w:r>
          </w:p>
        </w:tc>
        <w:tc>
          <w:tcPr>
            <w:tcW w:w="7091" w:type="dxa"/>
            <w:vAlign w:val="center"/>
          </w:tcPr>
          <w:p>
            <w:pPr>
              <w:autoSpaceDE w:val="0"/>
              <w:autoSpaceDN w:val="0"/>
              <w:adjustRightInd w:val="0"/>
              <w:spacing w:line="320" w:lineRule="exact"/>
              <w:rPr>
                <w:rFonts w:hint="eastAsia"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202</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年0</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月1</w:t>
            </w:r>
            <w:r>
              <w:rPr>
                <w:rFonts w:hint="eastAsia" w:ascii="宋体" w:cs="宋体"/>
                <w:color w:val="000000" w:themeColor="text1"/>
                <w:lang w:val="en-US" w:eastAsia="zh-CN"/>
                <w14:textFill>
                  <w14:solidFill>
                    <w14:schemeClr w14:val="tx1"/>
                  </w14:solidFill>
                </w14:textFill>
              </w:rPr>
              <w:t>2</w:t>
            </w:r>
            <w:r>
              <w:rPr>
                <w:rFonts w:hint="eastAsia" w:ascii="宋体" w:cs="宋体"/>
                <w:color w:val="000000" w:themeColor="text1"/>
                <w:lang w:val="zh-CN"/>
                <w14:textFill>
                  <w14:solidFill>
                    <w14:schemeClr w14:val="tx1"/>
                  </w14:solidFill>
                </w14:textFill>
              </w:rPr>
              <w:t>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询价</w:t>
            </w:r>
            <w:r>
              <w:rPr>
                <w:rFonts w:hint="eastAsia" w:ascii="宋体" w:hAnsi="宋体" w:cs="宋体"/>
                <w:color w:val="000000" w:themeColor="text1"/>
                <w14:textFill>
                  <w14:solidFill>
                    <w14:schemeClr w14:val="tx1"/>
                  </w14:solidFill>
                </w14:textFill>
              </w:rPr>
              <w:t>地点</w:t>
            </w:r>
          </w:p>
        </w:tc>
        <w:tc>
          <w:tcPr>
            <w:tcW w:w="7091" w:type="dxa"/>
            <w:vAlign w:val="center"/>
          </w:tcPr>
          <w:p>
            <w:pPr>
              <w:rPr>
                <w:rFonts w:hint="eastAsia" w:ascii="宋体" w:hAnsi="宋体" w:eastAsia="宋体" w:cs="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西宁市第三人民医院门诊九楼会议室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采购单位及联系人电话</w:t>
            </w:r>
          </w:p>
        </w:tc>
        <w:tc>
          <w:tcPr>
            <w:tcW w:w="7091" w:type="dxa"/>
            <w:vAlign w:val="center"/>
          </w:tcPr>
          <w:p>
            <w:pPr>
              <w:autoSpaceDE w:val="0"/>
              <w:autoSpaceDN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西宁市第三人民医院</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地址：西宁市城北区柴达木路377号</w:t>
            </w:r>
          </w:p>
          <w:p>
            <w:pPr>
              <w:autoSpaceDE w:val="0"/>
              <w:autoSpaceDN w:val="0"/>
              <w:adjustRightInd w:val="0"/>
              <w:spacing w:line="360" w:lineRule="exact"/>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ascii="宋体" w:hAnsi="宋体"/>
                <w:lang w:eastAsia="zh-CN"/>
              </w:rPr>
              <w:t>郑</w:t>
            </w:r>
            <w:r>
              <w:rPr>
                <w:rFonts w:hint="eastAsia"/>
                <w:color w:val="000000" w:themeColor="text1"/>
                <w14:textFill>
                  <w14:solidFill>
                    <w14:schemeClr w14:val="tx1"/>
                  </w14:solidFill>
                </w14:textFill>
              </w:rPr>
              <w:t>老师          联系</w:t>
            </w:r>
            <w:r>
              <w:rPr>
                <w:rFonts w:hint="eastAsia" w:ascii="宋体" w:cs="仿宋"/>
                <w:color w:val="000000" w:themeColor="text1"/>
                <w14:textFill>
                  <w14:solidFill>
                    <w14:schemeClr w14:val="tx1"/>
                  </w14:solidFill>
                </w14:textFill>
              </w:rPr>
              <w:t>电话：0971-</w:t>
            </w:r>
            <w:r>
              <w:rPr>
                <w:rFonts w:ascii="宋体" w:cs="仿宋"/>
                <w:color w:val="000000" w:themeColor="text1"/>
                <w14:textFill>
                  <w14:solidFill>
                    <w14:schemeClr w14:val="tx1"/>
                  </w14:solidFill>
                </w14:textFill>
              </w:rPr>
              <w:t>529</w:t>
            </w:r>
            <w:r>
              <w:rPr>
                <w:rFonts w:hint="eastAsia" w:ascii="宋体" w:cs="仿宋"/>
                <w:color w:val="000000" w:themeColor="text1"/>
                <w:lang w:val="en-US" w:eastAsia="zh-CN"/>
                <w14:textFill>
                  <w14:solidFill>
                    <w14:schemeClr w14:val="tx1"/>
                  </w14:solidFill>
                </w14:textFill>
              </w:rPr>
              <w:t>5895\18194558868</w:t>
            </w:r>
          </w:p>
        </w:tc>
      </w:tr>
    </w:tbl>
    <w:p>
      <w:pPr>
        <w:spacing w:line="360" w:lineRule="auto"/>
        <w:ind w:right="480"/>
        <w:jc w:val="center"/>
        <w:rPr>
          <w:rFonts w:ascii="宋体" w:hAnsi="宋体"/>
          <w:color w:val="auto"/>
          <w:highlight w:val="none"/>
        </w:rPr>
      </w:pP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西宁市第三人民医院招标办</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auto"/>
          <w:highlight w:val="none"/>
        </w:rPr>
        <w:t>202</w:t>
      </w:r>
      <w:r>
        <w:rPr>
          <w:rFonts w:hint="eastAsia" w:ascii="宋体" w:hAnsi="宋体" w:cs="宋体"/>
          <w:color w:val="auto"/>
          <w:highlight w:val="none"/>
          <w:lang w:val="en-US" w:eastAsia="zh-CN"/>
        </w:rPr>
        <w:t>1</w:t>
      </w:r>
      <w:r>
        <w:rPr>
          <w:rFonts w:hint="eastAsia" w:ascii="宋体" w:hAnsi="宋体" w:cs="宋体"/>
          <w:color w:val="auto"/>
          <w:highlight w:val="none"/>
        </w:rPr>
        <w:t>年0</w:t>
      </w:r>
      <w:r>
        <w:rPr>
          <w:rFonts w:hint="eastAsia" w:ascii="宋体" w:hAnsi="宋体" w:cs="宋体"/>
          <w:color w:val="auto"/>
          <w:highlight w:val="none"/>
          <w:lang w:val="en-US" w:eastAsia="zh-CN"/>
        </w:rPr>
        <w:t>1</w:t>
      </w:r>
      <w:r>
        <w:rPr>
          <w:rFonts w:hint="eastAsia" w:ascii="宋体" w:hAnsi="宋体" w:cs="宋体"/>
          <w:color w:val="auto"/>
          <w:highlight w:val="none"/>
        </w:rPr>
        <w:t>月</w:t>
      </w:r>
      <w:r>
        <w:rPr>
          <w:rFonts w:ascii="宋体" w:hAnsi="宋体" w:cs="宋体"/>
          <w:color w:val="auto"/>
          <w:highlight w:val="none"/>
        </w:rPr>
        <w:t>0</w:t>
      </w:r>
      <w:r>
        <w:rPr>
          <w:rFonts w:hint="eastAsia" w:ascii="宋体" w:hAnsi="宋体" w:cs="宋体"/>
          <w:color w:val="auto"/>
          <w:highlight w:val="none"/>
          <w:lang w:val="en-US" w:eastAsia="zh-CN"/>
        </w:rPr>
        <w:t>7</w:t>
      </w:r>
      <w:r>
        <w:rPr>
          <w:rFonts w:hint="eastAsia" w:ascii="宋体" w:hAnsi="宋体" w:cs="宋体"/>
          <w:color w:val="auto"/>
          <w:highlight w:val="none"/>
        </w:rPr>
        <w:t>日</w:t>
      </w: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color w:val="000000" w:themeColor="text1"/>
          <w:sz w:val="28"/>
          <w:szCs w:val="28"/>
          <w14:textFill>
            <w14:solidFill>
              <w14:schemeClr w14:val="tx1"/>
            </w14:solidFill>
          </w14:textFill>
        </w:rPr>
        <w:t xml:space="preserve">第二章  </w:t>
      </w:r>
      <w:r>
        <w:rPr>
          <w:rFonts w:hint="eastAsia" w:ascii="宋体" w:hAnsi="宋体"/>
          <w:color w:val="000000" w:themeColor="text1"/>
          <w:sz w:val="28"/>
          <w:szCs w:val="28"/>
          <w:lang w:eastAsia="zh-CN"/>
          <w14:textFill>
            <w14:solidFill>
              <w14:schemeClr w14:val="tx1"/>
            </w14:solidFill>
          </w14:textFill>
        </w:rPr>
        <w:t>询价</w:t>
      </w:r>
      <w:r>
        <w:rPr>
          <w:rFonts w:ascii="宋体" w:hAnsi="宋体"/>
          <w:color w:val="000000" w:themeColor="text1"/>
          <w:sz w:val="28"/>
          <w:szCs w:val="28"/>
          <w14:textFill>
            <w14:solidFill>
              <w14:schemeClr w14:val="tx1"/>
            </w14:solidFill>
          </w14:textFill>
        </w:rPr>
        <w:t>须知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1、适用范围</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文件仅适用于本</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邀请书中所叙述项目的采购。</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2、定义</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2.1“采购</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”系</w:t>
      </w:r>
      <w:r>
        <w:rPr>
          <w:rFonts w:hint="eastAsia" w:ascii="宋体" w:hAnsi="宋体" w:cs="宋体"/>
          <w:color w:val="000000" w:themeColor="text1"/>
          <w14:textFill>
            <w14:solidFill>
              <w14:schemeClr w14:val="tx1"/>
            </w14:solidFill>
          </w14:textFill>
        </w:rPr>
        <w:t>西宁市第三人民医院</w:t>
      </w:r>
      <w:r>
        <w:rPr>
          <w:rFonts w:ascii="宋体" w:hAnsi="宋体"/>
          <w:color w:val="000000" w:themeColor="text1"/>
          <w14:textFill>
            <w14:solidFill>
              <w14:schemeClr w14:val="tx1"/>
            </w14:solidFill>
          </w14:textFill>
        </w:rPr>
        <w:t>。</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 “供应商”系指响应</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文件要求，并提交报价文件的</w:t>
      </w:r>
      <w:r>
        <w:rPr>
          <w:rFonts w:hint="eastAsia" w:ascii="宋体" w:hAnsi="宋体"/>
          <w:color w:val="000000" w:themeColor="text1"/>
          <w14:textFill>
            <w14:solidFill>
              <w14:schemeClr w14:val="tx1"/>
            </w14:solidFill>
          </w14:textFill>
        </w:rPr>
        <w:t>法人、其他组织或者自然人</w:t>
      </w:r>
      <w:r>
        <w:rPr>
          <w:rFonts w:ascii="宋体" w:hAnsi="宋体"/>
          <w:color w:val="000000" w:themeColor="text1"/>
          <w14:textFill>
            <w14:solidFill>
              <w14:schemeClr w14:val="tx1"/>
            </w14:solidFill>
          </w14:textFill>
        </w:rPr>
        <w:t>。</w:t>
      </w:r>
    </w:p>
    <w:p>
      <w:pPr>
        <w:numPr>
          <w:ilvl w:val="0"/>
          <w:numId w:val="3"/>
        </w:num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合格的供应商资格条件</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3.1供应商应具备第一章“供应商资格条件”所述的资格条件。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采购费用</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无论</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采购的结果如何，供应商自行承担所有与参加</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有关的全部费用。</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5.1 </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文件是采购单位用以阐明所需提供的服务、</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采购的程序和评定成交供应商的标准、合同草案条款等内容的文件。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5.2 </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文件的组成</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邀请通知</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须知</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（3）供应商资格证明文件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（4）合同草案条款（参考文本）</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程序</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（6）服务及商务要求</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（7）响应文件格式</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lang w:eastAsia="zh-CN"/>
          <w14:textFill>
            <w14:solidFill>
              <w14:schemeClr w14:val="tx1"/>
            </w14:solidFill>
          </w14:textFill>
        </w:rPr>
        <w:t>询价</w:t>
      </w:r>
      <w:r>
        <w:rPr>
          <w:rFonts w:hint="eastAsia" w:ascii="宋体" w:hAnsi="宋体"/>
          <w:color w:val="000000" w:themeColor="text1"/>
          <w:sz w:val="24"/>
          <w14:textFill>
            <w14:solidFill>
              <w14:schemeClr w14:val="tx1"/>
            </w14:solidFill>
          </w14:textFill>
        </w:rPr>
        <w:t>过程中形成的书面变更通知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 供应商应详细阅读</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文件的全部内容，并实质性响应</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文件的要求。</w:t>
      </w:r>
    </w:p>
    <w:p>
      <w:pPr>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 供应商对</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文件有任何异议的均应在递交响应文件截止时间</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天前向</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小组</w:t>
      </w:r>
      <w:r>
        <w:rPr>
          <w:rFonts w:hint="eastAsia" w:ascii="宋体" w:hAnsi="宋体"/>
          <w:color w:val="000000" w:themeColor="text1"/>
          <w14:textFill>
            <w14:solidFill>
              <w14:schemeClr w14:val="tx1"/>
            </w14:solidFill>
          </w14:textFill>
        </w:rPr>
        <w:t>或采购代理机构</w:t>
      </w:r>
      <w:r>
        <w:rPr>
          <w:rFonts w:ascii="宋体" w:hAnsi="宋体"/>
          <w:color w:val="000000" w:themeColor="text1"/>
          <w14:textFill>
            <w14:solidFill>
              <w14:schemeClr w14:val="tx1"/>
            </w14:solidFill>
          </w14:textFill>
        </w:rPr>
        <w:t>提出，在规定时间内未提出异议的视为完全认同本</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文件的要求。</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供应商须按</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文件的要求编写响应文件，对</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文件提出的要求和条件做出实质性响应。响应文件应包括但不限于下列内容：</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文件一：资格性响应文件</w:t>
      </w:r>
    </w:p>
    <w:p>
      <w:p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文件第三章规定的资格证明材料。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文件二：</w:t>
      </w:r>
      <w:r>
        <w:rPr>
          <w:rFonts w:hint="eastAsia" w:ascii="宋体" w:hAnsi="宋体"/>
          <w:color w:val="000000" w:themeColor="text1"/>
          <w14:textFill>
            <w14:solidFill>
              <w14:schemeClr w14:val="tx1"/>
            </w14:solidFill>
          </w14:textFill>
        </w:rPr>
        <w:t>技术、服务性响应文件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响应函、报价一览表、分项报价表、</w:t>
      </w:r>
      <w:r>
        <w:rPr>
          <w:rFonts w:ascii="宋体" w:hAnsi="宋体"/>
          <w:color w:val="000000" w:themeColor="text1"/>
          <w14:textFill>
            <w14:solidFill>
              <w14:schemeClr w14:val="tx1"/>
            </w14:solidFill>
          </w14:textFill>
        </w:rPr>
        <w:t>技术要求响应/偏离表、商务要求响应/偏离表、质量保证和售后服务承诺、服务计划及承诺等文件。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7、报价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供应商报价应为完成本</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文件中所要求的</w:t>
      </w:r>
      <w:r>
        <w:rPr>
          <w:rFonts w:hint="eastAsia" w:ascii="宋体" w:hAnsi="宋体"/>
          <w:color w:val="000000" w:themeColor="text1"/>
          <w:sz w:val="24"/>
          <w14:textFill>
            <w14:solidFill>
              <w14:schemeClr w14:val="tx1"/>
            </w14:solidFill>
          </w14:textFill>
        </w:rPr>
        <w:t>货物/服务/工程</w:t>
      </w:r>
      <w:r>
        <w:rPr>
          <w:rFonts w:ascii="宋体" w:hAnsi="宋体"/>
          <w:color w:val="000000" w:themeColor="text1"/>
          <w:sz w:val="24"/>
          <w14:textFill>
            <w14:solidFill>
              <w14:schemeClr w14:val="tx1"/>
            </w14:solidFill>
          </w14:textFill>
        </w:rPr>
        <w:t>所应包括内容的所有价格。</w:t>
      </w:r>
    </w:p>
    <w:p>
      <w:pPr>
        <w:tabs>
          <w:tab w:val="left" w:pos="105"/>
          <w:tab w:val="left" w:pos="735"/>
          <w:tab w:val="left" w:pos="945"/>
          <w:tab w:val="left" w:pos="3360"/>
        </w:tabs>
        <w:spacing w:line="360" w:lineRule="auto"/>
        <w:ind w:firstLine="482" w:firstLineChars="200"/>
        <w:rPr>
          <w:rFonts w:hint="eastAsia" w:ascii="宋体" w:hAnsi="宋体" w:cs="宋体"/>
          <w:spacing w:val="6"/>
          <w:sz w:val="24"/>
          <w:szCs w:val="24"/>
        </w:rPr>
      </w:pPr>
      <w:r>
        <w:rPr>
          <w:rFonts w:hint="eastAsia" w:ascii="宋体" w:hAnsi="宋体"/>
          <w:b/>
          <w:color w:val="000000" w:themeColor="text1"/>
          <w:sz w:val="24"/>
          <w14:textFill>
            <w14:solidFill>
              <w14:schemeClr w14:val="tx1"/>
            </w14:solidFill>
          </w14:textFill>
        </w:rPr>
        <w:t>7.</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本次评审成交标准为从询价小组提出的成交候选人中根据符合采购需求、质量和服务相等且报价最低的原则确定成交供应商，并将结果通知所有参加谈判的未成交的供应商。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7.</w:t>
      </w:r>
      <w:r>
        <w:rPr>
          <w:rFonts w:hint="eastAsia" w:ascii="宋体" w:hAnsi="Cambria" w:cs="宋体"/>
          <w:color w:val="000000" w:themeColor="text1"/>
          <w:lang w:val="en-US" w:eastAsia="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8、响应文件的递交</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8.1响应文件分资格性响应文件和</w:t>
      </w:r>
      <w:r>
        <w:rPr>
          <w:rFonts w:hint="eastAsia" w:ascii="宋体" w:hAnsi="宋体"/>
          <w:color w:val="000000" w:themeColor="text1"/>
          <w:sz w:val="24"/>
          <w14:textFill>
            <w14:solidFill>
              <w14:schemeClr w14:val="tx1"/>
            </w14:solidFill>
          </w14:textFill>
        </w:rPr>
        <w:t>技术、服务性</w:t>
      </w:r>
      <w:r>
        <w:rPr>
          <w:rFonts w:ascii="宋体" w:hAnsi="宋体"/>
          <w:color w:val="000000" w:themeColor="text1"/>
          <w:sz w:val="24"/>
          <w14:textFill>
            <w14:solidFill>
              <w14:schemeClr w14:val="tx1"/>
            </w14:solidFill>
          </w14:textFill>
        </w:rPr>
        <w:t>响应文件两部分，应分册密封装订。资格性响应文件用于</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小组资格审查，技术响应文件用于供应商与</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小组</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8.2供应商递交的响应文件为一式</w:t>
      </w:r>
      <w:r>
        <w:rPr>
          <w:rFonts w:hint="eastAsia" w:ascii="宋体" w:hAnsi="宋体"/>
          <w:color w:val="000000" w:themeColor="text1"/>
          <w:sz w:val="24"/>
          <w:lang w:eastAsia="zh-CN"/>
          <w14:textFill>
            <w14:solidFill>
              <w14:schemeClr w14:val="tx1"/>
            </w14:solidFill>
          </w14:textFill>
        </w:rPr>
        <w:t>两</w:t>
      </w:r>
      <w:r>
        <w:rPr>
          <w:rFonts w:ascii="宋体" w:hAnsi="宋体"/>
          <w:color w:val="000000" w:themeColor="text1"/>
          <w:sz w:val="24"/>
          <w14:textFill>
            <w14:solidFill>
              <w14:schemeClr w14:val="tx1"/>
            </w14:solidFill>
          </w14:textFill>
        </w:rPr>
        <w:t>份，其中正本壹份，副本壹份。响应文件</w:t>
      </w:r>
      <w:r>
        <w:rPr>
          <w:rFonts w:hint="eastAsia" w:ascii="宋体" w:hAnsi="宋体"/>
          <w:color w:val="000000" w:themeColor="text1"/>
          <w:sz w:val="24"/>
          <w14:textFill>
            <w14:solidFill>
              <w14:schemeClr w14:val="tx1"/>
            </w14:solidFill>
          </w14:textFill>
        </w:rPr>
        <w:t>统一使用A4幅面的纸张印制，必须</w:t>
      </w:r>
      <w:r>
        <w:rPr>
          <w:rFonts w:hint="eastAsia" w:ascii="宋体" w:hAnsi="宋体"/>
          <w:b/>
          <w:color w:val="000000" w:themeColor="text1"/>
          <w:sz w:val="24"/>
          <w14:textFill>
            <w14:solidFill>
              <w14:schemeClr w14:val="tx1"/>
            </w14:solidFill>
          </w14:textFill>
        </w:rPr>
        <w:t>胶装成册</w:t>
      </w:r>
      <w:r>
        <w:rPr>
          <w:rFonts w:hint="eastAsia" w:ascii="宋体" w:hAnsi="宋体"/>
          <w:color w:val="000000" w:themeColor="text1"/>
          <w:sz w:val="24"/>
          <w14:textFill>
            <w14:solidFill>
              <w14:schemeClr w14:val="tx1"/>
            </w14:solidFill>
          </w14:textFill>
        </w:rPr>
        <w:t>并编码，其他方式装订的响应文件一概不予接受</w:t>
      </w:r>
      <w:r>
        <w:rPr>
          <w:rFonts w:ascii="宋体" w:hAnsi="宋体"/>
          <w:color w:val="000000" w:themeColor="text1"/>
          <w:sz w:val="24"/>
          <w14:textFill>
            <w14:solidFill>
              <w14:schemeClr w14:val="tx1"/>
            </w14:solidFill>
          </w14:textFill>
        </w:rPr>
        <w:t>。并在响应文件封面标明项目名称、项目编号、供应商名称以及 “正本”、“副本”字样。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响应文件应由供应商法定代表人或经正式授权的供应商代表按</w:t>
      </w:r>
      <w:r>
        <w:rPr>
          <w:rFonts w:hint="eastAsia" w:ascii="宋体" w:hAnsi="宋体"/>
          <w:color w:val="000000" w:themeColor="text1"/>
          <w:sz w:val="24"/>
          <w:lang w:eastAsia="zh-CN"/>
          <w14:textFill>
            <w14:solidFill>
              <w14:schemeClr w14:val="tx1"/>
            </w14:solidFill>
          </w14:textFill>
        </w:rPr>
        <w:t>询价</w:t>
      </w:r>
      <w:r>
        <w:rPr>
          <w:rFonts w:hint="eastAsia" w:ascii="宋体" w:hAnsi="宋体"/>
          <w:color w:val="000000" w:themeColor="text1"/>
          <w:sz w:val="24"/>
          <w14:textFill>
            <w14:solidFill>
              <w14:schemeClr w14:val="tx1"/>
            </w14:solidFill>
          </w14:textFill>
        </w:rPr>
        <w:t>文件的要求签字或加盖公章。</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在递交响应文件截止时间后送达的任何响应文件</w:t>
      </w:r>
      <w:r>
        <w:rPr>
          <w:rFonts w:hint="eastAsia" w:ascii="宋体" w:hAnsi="宋体"/>
          <w:color w:val="000000" w:themeColor="text1"/>
          <w:sz w:val="24"/>
          <w14:textFill>
            <w14:solidFill>
              <w14:schemeClr w14:val="tx1"/>
            </w14:solidFill>
          </w14:textFill>
        </w:rPr>
        <w:t>将被拒绝</w:t>
      </w:r>
      <w:r>
        <w:rPr>
          <w:rFonts w:ascii="宋体" w:hAnsi="宋体"/>
          <w:color w:val="000000" w:themeColor="text1"/>
          <w:sz w:val="24"/>
          <w14:textFill>
            <w14:solidFill>
              <w14:schemeClr w14:val="tx1"/>
            </w14:solidFill>
          </w14:textFill>
        </w:rPr>
        <w:t>。</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、确定成交候选人</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采购单位应当在收到评审报告后</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成交候选供应商以本款第（三）项放弃成交的，应当说明理由。</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r>
        <w:rPr>
          <w:rFonts w:ascii="宋体" w:hAnsi="宋体"/>
          <w:color w:val="000000" w:themeColor="text1"/>
          <w:sz w:val="24"/>
          <w14:textFill>
            <w14:solidFill>
              <w14:schemeClr w14:val="tx1"/>
            </w14:solidFill>
          </w14:textFill>
        </w:rPr>
        <w:t>、成交通知书</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在成交供应商确定后</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个工作日内，在</w:t>
      </w:r>
      <w:r>
        <w:rPr>
          <w:rFonts w:hint="eastAsia" w:ascii="宋体" w:hAnsi="宋体"/>
          <w:b/>
          <w:color w:val="000000" w:themeColor="text1"/>
          <w:sz w:val="24"/>
          <w:lang w:eastAsia="zh-CN"/>
          <w14:textFill>
            <w14:solidFill>
              <w14:schemeClr w14:val="tx1"/>
            </w14:solidFill>
          </w14:textFill>
        </w:rPr>
        <w:t>西宁市第三人民医院门户网站</w:t>
      </w:r>
      <w:r>
        <w:rPr>
          <w:rFonts w:hint="eastAsia" w:ascii="宋体" w:hAnsi="宋体"/>
          <w:color w:val="000000" w:themeColor="text1"/>
          <w:sz w:val="24"/>
          <w14:textFill>
            <w14:solidFill>
              <w14:schemeClr w14:val="tx1"/>
            </w14:solidFill>
          </w14:textFill>
        </w:rPr>
        <w:t>上公告成交结果，同时向成交供应商发出成交通知书。</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、签订合同</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.1成交供应商应在领取成交通知书后</w:t>
      </w: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t>日内，按照</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文件、响应文件以及</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过程中确定的事项与采购单位签订采购合同。</w:t>
      </w:r>
    </w:p>
    <w:p>
      <w:pPr>
        <w:pStyle w:val="218"/>
        <w:numPr>
          <w:ilvl w:val="0"/>
          <w:numId w:val="0"/>
        </w:numPr>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文件、供应商提交的响应文件、</w:t>
      </w:r>
      <w:r>
        <w:rPr>
          <w:rFonts w:hint="eastAsia" w:ascii="宋体" w:hAnsi="宋体"/>
          <w:color w:val="000000" w:themeColor="text1"/>
          <w:sz w:val="24"/>
          <w:lang w:eastAsia="zh-CN"/>
          <w14:textFill>
            <w14:solidFill>
              <w14:schemeClr w14:val="tx1"/>
            </w14:solidFill>
          </w14:textFill>
        </w:rPr>
        <w:t>询价</w:t>
      </w:r>
      <w:r>
        <w:rPr>
          <w:rFonts w:ascii="宋体" w:hAnsi="宋体"/>
          <w:color w:val="000000" w:themeColor="text1"/>
          <w:sz w:val="24"/>
          <w14:textFill>
            <w14:solidFill>
              <w14:schemeClr w14:val="tx1"/>
            </w14:solidFill>
          </w14:textFill>
        </w:rPr>
        <w:t>中的最终报价、供应商承</w:t>
      </w:r>
    </w:p>
    <w:p>
      <w:pPr>
        <w:spacing w:line="300" w:lineRule="auto"/>
        <w:ind w:firstLine="120"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12</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有效期：60个工作日</w:t>
      </w:r>
    </w:p>
    <w:p>
      <w:pPr>
        <w:pStyle w:val="218"/>
        <w:ind w:firstLine="199" w:firstLineChars="83"/>
        <w:rPr>
          <w:rFonts w:ascii="宋体" w:hAnsi="宋体"/>
          <w:color w:val="000000" w:themeColor="text1"/>
          <w:sz w:val="24"/>
          <w14:textFill>
            <w14:solidFill>
              <w14:schemeClr w14:val="tx1"/>
            </w14:solidFill>
          </w14:textFill>
        </w:rPr>
      </w:pPr>
    </w:p>
    <w:p>
      <w:pPr>
        <w:pStyle w:val="218"/>
        <w:ind w:firstLine="480"/>
        <w:rPr>
          <w:rFonts w:ascii="宋体" w:hAnsi="宋体"/>
          <w:color w:val="000000" w:themeColor="text1"/>
          <w:sz w:val="24"/>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Start w:id="10" w:name="_Toc5003706"/>
      <w:bookmarkStart w:id="11" w:name="_Hlk480384105"/>
      <w:r>
        <w:rPr>
          <w:rFonts w:ascii="宋体" w:hAnsi="宋体" w:eastAsia="宋体"/>
          <w:color w:val="000000" w:themeColor="text1"/>
          <w:sz w:val="28"/>
          <w:szCs w:val="28"/>
          <w14:textFill>
            <w14:solidFill>
              <w14:schemeClr w14:val="tx1"/>
            </w14:solidFill>
          </w14:textFill>
        </w:rPr>
        <w:t>第三章  供应商资格证明文件</w:t>
      </w:r>
      <w:bookmarkEnd w:id="10"/>
    </w:p>
    <w:p>
      <w:pPr>
        <w:spacing w:line="360" w:lineRule="auto"/>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一、供应商应提交的资格证明材料</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）营业执照副本复印件（注：①在有效期内；②具有独立承担民事责任的能力；③复印件加盖公章）。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）税务登记证副本复印件（注：①在有效期内；②复印件加盖公章）。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（4）以上</w:t>
      </w:r>
      <w:r>
        <w:rPr>
          <w:rFonts w:hint="eastAsia" w:ascii="宋体" w:hAnsi="宋体" w:cs="仿宋"/>
          <w:color w:val="000000" w:themeColor="text1"/>
          <w14:textFill>
            <w14:solidFill>
              <w14:schemeClr w14:val="tx1"/>
            </w14:solidFill>
          </w14:textFill>
        </w:rPr>
        <w:t>三证（</w:t>
      </w:r>
      <w:r>
        <w:rPr>
          <w:rFonts w:hint="eastAsia" w:ascii="宋体" w:hAnsi="宋体"/>
          <w:color w:val="000000" w:themeColor="text1"/>
          <w14:textFill>
            <w14:solidFill>
              <w14:schemeClr w14:val="tx1"/>
            </w14:solidFill>
          </w14:textFill>
        </w:rPr>
        <w:t>营业执照、组织机构代码证、税务登记证</w:t>
      </w:r>
      <w:r>
        <w:rPr>
          <w:rFonts w:hint="eastAsia" w:ascii="宋体" w:hAnsi="宋体" w:cs="仿宋"/>
          <w:color w:val="000000" w:themeColor="text1"/>
          <w14:textFill>
            <w14:solidFill>
              <w14:schemeClr w14:val="tx1"/>
            </w14:solidFill>
          </w14:textFill>
        </w:rPr>
        <w:t>）合一的提供新证副本复印件加盖公章。</w:t>
      </w:r>
    </w:p>
    <w:p>
      <w:pPr>
        <w:pStyle w:val="15"/>
        <w:spacing w:line="360" w:lineRule="auto"/>
        <w:ind w:firstLine="480" w:firstLineChars="200"/>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（5）有良好的企业信誉和健全的财务会计制度（提供经第三方出具的2</w:t>
      </w:r>
      <w:r>
        <w:rPr>
          <w:rFonts w:ascii="宋体" w:hAnsi="宋体"/>
          <w:color w:val="000000" w:themeColor="text1"/>
          <w:kern w:val="0"/>
          <w:sz w:val="24"/>
          <w:szCs w:val="24"/>
          <w14:textFill>
            <w14:solidFill>
              <w14:schemeClr w14:val="tx1"/>
            </w14:solidFill>
          </w14:textFill>
        </w:rPr>
        <w:t>019</w:t>
      </w:r>
      <w:r>
        <w:rPr>
          <w:rFonts w:hint="eastAsia" w:ascii="宋体" w:hAnsi="宋体"/>
          <w:color w:val="000000" w:themeColor="text1"/>
          <w:kern w:val="0"/>
          <w:sz w:val="24"/>
          <w:szCs w:val="24"/>
          <w14:textFill>
            <w14:solidFill>
              <w14:schemeClr w14:val="tx1"/>
            </w14:solidFill>
          </w14:textFill>
        </w:rPr>
        <w:t>年度</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 xml:space="preserve">财务状况审计报告）； </w:t>
      </w:r>
    </w:p>
    <w:p>
      <w:pPr>
        <w:spacing w:line="360" w:lineRule="auto"/>
        <w:ind w:firstLine="460" w:firstLineChars="192"/>
        <w:jc w:val="both"/>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（6）具</w:t>
      </w:r>
      <w:r>
        <w:rPr>
          <w:rFonts w:hint="eastAsia"/>
          <w:color w:val="000000" w:themeColor="text1"/>
          <w:highlight w:val="none"/>
          <w:lang w:val="en-US" w:eastAsia="zh-CN"/>
          <w14:textFill>
            <w14:solidFill>
              <w14:schemeClr w14:val="tx1"/>
            </w14:solidFill>
          </w14:textFill>
        </w:rPr>
        <w:t>有依法缴纳税收及社会保障资金的证明（提供近半年内任意三个月的纳税和社保缴纳凭证，</w:t>
      </w:r>
      <w:r>
        <w:rPr>
          <w:rFonts w:hint="eastAsia"/>
          <w:color w:val="000000" w:themeColor="text1"/>
          <w:highlight w:val="none"/>
          <w:lang w:val="zh-CN" w:eastAsia="zh-CN"/>
          <w14:textFill>
            <w14:solidFill>
              <w14:schemeClr w14:val="tx1"/>
            </w14:solidFill>
          </w14:textFill>
        </w:rPr>
        <w:t>注册时间至文件递交截止日不足一年的提供在工商备案的公司章程或银行资信证明）</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（7）具备履行合同所必需的设备和专业技术能力的证明材料（提供承诺函）；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（8）参加政府采购活动前3年（201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年-至今）内在经营活动中没有重大违法记录的承诺函；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（9）法定代表人授权书原件（①附法定代表人身份证明文件复印件；②法定代表人参与</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时不需要提供）；</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（10）被委托代理人的身份证明文件复印件；</w:t>
      </w:r>
    </w:p>
    <w:p>
      <w:pPr>
        <w:spacing w:line="360" w:lineRule="auto"/>
        <w:ind w:firstLine="600" w:firstLineChars="250"/>
        <w:jc w:val="both"/>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r>
        <w:rPr>
          <w:rFonts w:hint="eastAsia"/>
          <w:color w:val="000000" w:themeColor="text1"/>
          <w14:textFill>
            <w14:solidFill>
              <w14:schemeClr w14:val="tx1"/>
            </w14:solidFill>
          </w14:textFill>
        </w:rPr>
        <w:t xml:space="preserve"> 提供在《信用中国》网站（www.creditchina.gov.cn）信用信息栏中无任何不良记录的查询截图（截图时间为：开标时间截止前1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天内）。</w:t>
      </w:r>
    </w:p>
    <w:p>
      <w:pPr>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（12）</w:t>
      </w:r>
      <w:r>
        <w:rPr>
          <w:rFonts w:hint="eastAsia"/>
          <w:color w:val="000000" w:themeColor="text1"/>
          <w:highlight w:val="none"/>
          <w14:textFill>
            <w14:solidFill>
              <w14:schemeClr w14:val="tx1"/>
            </w14:solidFill>
          </w14:textFill>
        </w:rPr>
        <w:t>供应商具有能满足该项目所需的实验用房和实验仪器设备，必须提供主要仪器设备清单，项目负责人及主要参与人员须持有《环境监测技术人员上岗证》，须提供项目参与人员环境监测上岗证书编号，</w:t>
      </w:r>
      <w:r>
        <w:rPr>
          <w:rFonts w:hint="eastAsia" w:ascii="宋体" w:hAnsi="宋体" w:cs="宋体"/>
          <w:color w:val="000000" w:themeColor="text1"/>
          <w:highlight w:val="none"/>
          <w14:textFill>
            <w14:solidFill>
              <w14:schemeClr w14:val="tx1"/>
            </w14:solidFill>
          </w14:textFill>
        </w:rPr>
        <w:t>具备检验检测机构资质认定证书，提供检验检测能力表；</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）本项目不接受联合体</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w:t>
      </w:r>
    </w:p>
    <w:p>
      <w:pPr>
        <w:spacing w:line="380" w:lineRule="exact"/>
        <w:ind w:firstLine="460" w:firstLineChars="192"/>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说明：</w:t>
      </w:r>
    </w:p>
    <w:p>
      <w:pPr>
        <w:spacing w:line="380" w:lineRule="exact"/>
        <w:ind w:firstLine="463" w:firstLineChars="192"/>
        <w:jc w:val="both"/>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1）确定参加</w:t>
      </w: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的供应商数量采用合格制，即</w:t>
      </w: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小组对各供应商资格审查后，凡符合本</w:t>
      </w: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文件规定资格条件的，均进入参加</w:t>
      </w: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 xml:space="preserve">的供应商名单。 </w:t>
      </w:r>
    </w:p>
    <w:p>
      <w:pPr>
        <w:spacing w:line="380" w:lineRule="exact"/>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2）供应商提供的以上资格证明材料为复印件的均应加盖公章。</w:t>
      </w:r>
    </w:p>
    <w:p>
      <w:pPr>
        <w:spacing w:line="380" w:lineRule="exact"/>
        <w:ind w:firstLine="482" w:firstLineChars="200"/>
        <w:rPr>
          <w:rFonts w:ascii="宋体" w:hAnsi="宋体"/>
          <w:b/>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供应商应对其所提供的资格证明材料来源的合法性、真实性负责</w:t>
      </w:r>
    </w:p>
    <w:p>
      <w:pPr>
        <w:pStyle w:val="2"/>
        <w:numPr>
          <w:ilvl w:val="0"/>
          <w:numId w:val="0"/>
        </w:numPr>
        <w:spacing w:line="380" w:lineRule="exac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End w:id="11"/>
      <w:bookmarkStart w:id="12" w:name="_Toc5003707"/>
      <w:r>
        <w:rPr>
          <w:rFonts w:ascii="宋体" w:hAnsi="宋体" w:eastAsia="宋体"/>
          <w:color w:val="000000" w:themeColor="text1"/>
          <w:sz w:val="28"/>
          <w:szCs w:val="28"/>
          <w14:textFill>
            <w14:solidFill>
              <w14:schemeClr w14:val="tx1"/>
            </w14:solidFill>
          </w14:textFill>
        </w:rPr>
        <w:t>第</w:t>
      </w:r>
      <w:r>
        <w:rPr>
          <w:rFonts w:hint="eastAsia" w:ascii="宋体" w:hAnsi="宋体" w:eastAsia="宋体"/>
          <w:color w:val="000000" w:themeColor="text1"/>
          <w:sz w:val="28"/>
          <w:szCs w:val="28"/>
          <w14:textFill>
            <w14:solidFill>
              <w14:schemeClr w14:val="tx1"/>
            </w14:solidFill>
          </w14:textFill>
        </w:rPr>
        <w:t>四</w:t>
      </w:r>
      <w:r>
        <w:rPr>
          <w:rFonts w:ascii="宋体" w:hAnsi="宋体" w:eastAsia="宋体"/>
          <w:color w:val="000000" w:themeColor="text1"/>
          <w:sz w:val="28"/>
          <w:szCs w:val="28"/>
          <w14:textFill>
            <w14:solidFill>
              <w14:schemeClr w14:val="tx1"/>
            </w14:solidFill>
          </w14:textFill>
        </w:rPr>
        <w:t>章</w:t>
      </w:r>
      <w:r>
        <w:rPr>
          <w:rFonts w:hint="eastAsia" w:ascii="宋体" w:hAnsi="宋体" w:eastAsia="宋体"/>
          <w:color w:val="000000" w:themeColor="text1"/>
          <w:sz w:val="28"/>
          <w:szCs w:val="28"/>
          <w14:textFill>
            <w14:solidFill>
              <w14:schemeClr w14:val="tx1"/>
            </w14:solidFill>
          </w14:textFill>
        </w:rPr>
        <w:t xml:space="preserve">  服务</w:t>
      </w:r>
      <w:bookmarkStart w:id="13" w:name="_Toc257280877"/>
      <w:r>
        <w:rPr>
          <w:rFonts w:hint="eastAsia" w:ascii="宋体" w:hAnsi="宋体" w:eastAsia="宋体"/>
          <w:color w:val="000000" w:themeColor="text1"/>
          <w:sz w:val="28"/>
          <w:szCs w:val="28"/>
          <w14:textFill>
            <w14:solidFill>
              <w14:schemeClr w14:val="tx1"/>
            </w14:solidFill>
          </w14:textFill>
        </w:rPr>
        <w:t>内容</w:t>
      </w:r>
      <w:bookmarkEnd w:id="12"/>
      <w:bookmarkEnd w:id="13"/>
      <w:r>
        <w:rPr>
          <w:rFonts w:hint="eastAsia" w:ascii="宋体" w:hAnsi="宋体" w:eastAsia="宋体"/>
          <w:color w:val="000000" w:themeColor="text1"/>
          <w:sz w:val="28"/>
          <w:szCs w:val="28"/>
          <w14:textFill>
            <w14:solidFill>
              <w14:schemeClr w14:val="tx1"/>
            </w14:solidFill>
          </w14:textFill>
        </w:rPr>
        <w:t>及商务要求</w:t>
      </w:r>
    </w:p>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（一）服务要求</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数字减影血管造影X线机系统（DSA）环境影响评价报告编</w:t>
      </w:r>
      <w:bookmarkStart w:id="14" w:name="OLE_LINK9"/>
      <w:r>
        <w:rPr>
          <w:rFonts w:hint="eastAsia" w:ascii="宋体" w:hAnsi="宋体" w:cs="宋体"/>
          <w:color w:val="000000" w:themeColor="text1"/>
          <w:lang w:eastAsia="zh-CN"/>
          <w14:textFill>
            <w14:solidFill>
              <w14:schemeClr w14:val="tx1"/>
            </w14:solidFill>
          </w14:textFill>
        </w:rPr>
        <w:t>制，环评文件及环评制度的建立项目</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1、西宁市第三人民医院数字减影血管造影X线机系统（DSA）环境影响评价报告编制，环评文件及环评制度的建立。</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2、DSA环境影响评价的辐射环境检测。</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3、DSA现场验收；</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4、DSA辐射安全许可证的办理。</w:t>
      </w:r>
    </w:p>
    <w:p>
      <w:pPr>
        <w:spacing w:line="408" w:lineRule="auto"/>
        <w:rPr>
          <w:rFonts w:cs="Arial" w:asciiTheme="minorEastAsia" w:hAnsiTheme="minorEastAsia" w:eastAsiaTheme="minorEastAsia"/>
          <w:b/>
          <w:color w:val="000000" w:themeColor="text1"/>
          <w:sz w:val="28"/>
          <w:szCs w:val="28"/>
          <w14:textFill>
            <w14:solidFill>
              <w14:schemeClr w14:val="tx1"/>
            </w14:solidFill>
          </w14:textFill>
        </w:rPr>
      </w:pPr>
    </w:p>
    <w:bookmarkEnd w:id="14"/>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（二）</w:t>
      </w:r>
      <w:r>
        <w:rPr>
          <w:rFonts w:hint="eastAsia" w:cs="Arial" w:asciiTheme="minorEastAsia" w:hAnsiTheme="minorEastAsia" w:eastAsiaTheme="minorEastAsia"/>
          <w:b/>
          <w:color w:val="000000" w:themeColor="text1"/>
          <w:sz w:val="28"/>
          <w:szCs w:val="28"/>
          <w14:textFill>
            <w14:solidFill>
              <w14:schemeClr w14:val="tx1"/>
            </w14:solidFill>
          </w14:textFill>
        </w:rPr>
        <w:t>商务要求</w:t>
      </w:r>
    </w:p>
    <w:p>
      <w:pPr>
        <w:spacing w:line="408" w:lineRule="auto"/>
        <w:rPr>
          <w:rFonts w:hint="eastAsia" w:cs="Arial" w:asciiTheme="minorEastAsia" w:hAnsiTheme="minorEastAsia" w:eastAsiaTheme="minorEastAsia"/>
          <w:color w:val="000000" w:themeColor="text1"/>
          <w:lang w:eastAsia="zh-CN"/>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1.服务期限：</w:t>
      </w:r>
      <w:r>
        <w:rPr>
          <w:rFonts w:hint="eastAsia" w:cs="Arial" w:asciiTheme="minorEastAsia" w:hAnsiTheme="minorEastAsia" w:eastAsiaTheme="minorEastAsia"/>
          <w:color w:val="000000" w:themeColor="text1"/>
          <w:lang w:val="en-US" w:eastAsia="zh-CN"/>
          <w14:textFill>
            <w14:solidFill>
              <w14:schemeClr w14:val="tx1"/>
            </w14:solidFill>
          </w14:textFill>
        </w:rPr>
        <w:t>1</w:t>
      </w:r>
      <w:r>
        <w:rPr>
          <w:rFonts w:hint="eastAsia" w:cs="Arial" w:asciiTheme="minorEastAsia" w:hAnsiTheme="minorEastAsia" w:eastAsiaTheme="minorEastAsia"/>
          <w:color w:val="000000" w:themeColor="text1"/>
          <w14:textFill>
            <w14:solidFill>
              <w14:schemeClr w14:val="tx1"/>
            </w14:solidFill>
          </w14:textFill>
        </w:rPr>
        <w:t>个月</w:t>
      </w:r>
      <w:r>
        <w:rPr>
          <w:rFonts w:cs="Arial" w:asciiTheme="minorEastAsia" w:hAnsiTheme="minorEastAsia" w:eastAsiaTheme="minorEastAsia"/>
          <w:color w:val="000000" w:themeColor="text1"/>
          <w14:textFill>
            <w14:solidFill>
              <w14:schemeClr w14:val="tx1"/>
            </w14:solidFill>
          </w14:textFill>
        </w:rPr>
        <w:t xml:space="preserve"> </w:t>
      </w:r>
      <w:r>
        <w:rPr>
          <w:rFonts w:hint="eastAsia" w:cs="Arial" w:asciiTheme="minorEastAsia" w:hAnsiTheme="minorEastAsia" w:eastAsiaTheme="minorEastAsia"/>
          <w:color w:val="000000" w:themeColor="text1"/>
          <w:lang w:eastAsia="zh-CN"/>
          <w14:textFill>
            <w14:solidFill>
              <w14:schemeClr w14:val="tx1"/>
            </w14:solidFill>
          </w14:textFill>
        </w:rPr>
        <w:t>内完成</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2.服务单位：西宁市第三人民医院</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3.付款方式：从其合同约定</w:t>
      </w:r>
    </w:p>
    <w:p>
      <w:pPr>
        <w:rPr>
          <w:rFonts w:hint="eastAsia" w:eastAsia="黑体"/>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第五章  </w:t>
      </w:r>
      <w:r>
        <w:rPr>
          <w:rFonts w:hint="eastAsia"/>
          <w:b/>
          <w:color w:val="000000" w:themeColor="text1"/>
          <w:sz w:val="28"/>
          <w:szCs w:val="28"/>
          <w:lang w:eastAsia="zh-CN"/>
          <w14:textFill>
            <w14:solidFill>
              <w14:schemeClr w14:val="tx1"/>
            </w14:solidFill>
          </w14:textFill>
        </w:rPr>
        <w:t>询价</w:t>
      </w:r>
      <w:r>
        <w:rPr>
          <w:b/>
          <w:color w:val="000000" w:themeColor="text1"/>
          <w:sz w:val="28"/>
          <w:szCs w:val="28"/>
          <w14:textFill>
            <w14:solidFill>
              <w14:schemeClr w14:val="tx1"/>
            </w14:solidFill>
          </w14:textFill>
        </w:rPr>
        <w:t>程序</w:t>
      </w:r>
    </w:p>
    <w:p>
      <w:pPr>
        <w:jc w:val="center"/>
        <w:rPr>
          <w:b/>
          <w:color w:val="000000" w:themeColor="text1"/>
          <w:sz w:val="28"/>
          <w:szCs w:val="28"/>
          <w14:textFill>
            <w14:solidFill>
              <w14:schemeClr w14:val="tx1"/>
            </w14:solidFill>
          </w14:textFill>
        </w:rPr>
      </w:pP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小组及专家组成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根据《中华人民共和国政府采购法》和《政府采购</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采购方式管理暂行办法》等的规定并结合本次采购项目的实际情况，</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小组由采购单位的代表专家3人以上的单数组成，其中专家人数不少于成员总数的三分之二，负责本次采购项目的</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和评审工作。</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组织</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工作由</w:t>
      </w:r>
      <w:r>
        <w:rPr>
          <w:rFonts w:hint="eastAsia" w:hAnsi="宋体"/>
          <w:color w:val="000000" w:themeColor="text1"/>
          <w:sz w:val="24"/>
          <w:szCs w:val="24"/>
          <w:lang w:val="zh-CN"/>
          <w14:textFill>
            <w14:solidFill>
              <w14:schemeClr w14:val="tx1"/>
            </w14:solidFill>
          </w14:textFill>
        </w:rPr>
        <w:t>招标办</w:t>
      </w:r>
      <w:r>
        <w:rPr>
          <w:rFonts w:hAnsi="宋体"/>
          <w:color w:val="000000" w:themeColor="text1"/>
          <w:sz w:val="24"/>
          <w:szCs w:val="24"/>
          <w:lang w:val="zh-CN"/>
          <w14:textFill>
            <w14:solidFill>
              <w14:schemeClr w14:val="tx1"/>
            </w14:solidFill>
          </w14:textFill>
        </w:rPr>
        <w:t>组织，具体</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事务由</w:t>
      </w:r>
      <w:r>
        <w:rPr>
          <w:rFonts w:hint="eastAsia" w:hAnsi="宋体"/>
          <w:color w:val="000000" w:themeColor="text1"/>
          <w:sz w:val="24"/>
          <w:szCs w:val="24"/>
          <w:lang w:val="zh-CN"/>
          <w14:textFill>
            <w14:solidFill>
              <w14:schemeClr w14:val="tx1"/>
            </w14:solidFill>
          </w14:textFill>
        </w:rPr>
        <w:t>医院</w:t>
      </w:r>
      <w:r>
        <w:rPr>
          <w:rFonts w:hAnsi="宋体"/>
          <w:color w:val="000000" w:themeColor="text1"/>
          <w:sz w:val="24"/>
          <w:szCs w:val="24"/>
          <w:lang w:val="zh-CN"/>
          <w14:textFill>
            <w14:solidFill>
              <w14:schemeClr w14:val="tx1"/>
            </w14:solidFill>
          </w14:textFill>
        </w:rPr>
        <w:t>组建的</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小组负责。</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程序</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t xml:space="preserve">3.1 </w:t>
      </w:r>
      <w:r>
        <w:rPr>
          <w:rFonts w:hAnsi="宋体"/>
          <w:color w:val="000000" w:themeColor="text1"/>
          <w:sz w:val="24"/>
          <w:szCs w:val="24"/>
          <w:lang w:val="zh-CN"/>
          <w14:textFill>
            <w14:solidFill>
              <w14:schemeClr w14:val="tx1"/>
            </w14:solidFill>
          </w14:textFill>
        </w:rPr>
        <w:t>在供应商递交响应文件截止时间结束后，采购代理机构组织</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小组对递交响应文件的供应商进行资格审查，确定邀请参加</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lang w:val="zh-CN"/>
          <w14:textFill>
            <w14:solidFill>
              <w14:schemeClr w14:val="tx1"/>
            </w14:solidFill>
          </w14:textFill>
        </w:rPr>
        <w:t>确定参加</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的供应商数量采用合格数量制，即</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小组对各供应商资格审查后，凡符合本</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文件规定资格条件的，均进入参加</w:t>
      </w:r>
      <w:r>
        <w:rPr>
          <w:rFonts w:hint="eastAsia" w:hAnsi="宋体"/>
          <w:color w:val="000000" w:themeColor="text1"/>
          <w:sz w:val="24"/>
          <w:szCs w:val="24"/>
          <w:lang w:val="zh-CN"/>
          <w14:textFill>
            <w14:solidFill>
              <w14:schemeClr w14:val="tx1"/>
            </w14:solidFill>
          </w14:textFill>
        </w:rPr>
        <w:t>询价</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小组资格审查结束后，向采购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出具资格审查报告，确定参加</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的供应商名单。没有通过资格审查的供应商，</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小组应在资格审查报告中说明原因。</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3.2 采购</w:t>
      </w:r>
      <w:r>
        <w:rPr>
          <w:rFonts w:hint="eastAsia" w:hAnsi="宋体"/>
          <w:color w:val="000000" w:themeColor="text1"/>
          <w:sz w:val="24"/>
          <w:szCs w:val="24"/>
          <w:lang w:val="zh-CN"/>
          <w14:textFill>
            <w14:solidFill>
              <w14:schemeClr w14:val="tx1"/>
            </w14:solidFill>
          </w14:textFill>
        </w:rPr>
        <w:t>人</w:t>
      </w:r>
      <w:r>
        <w:rPr>
          <w:rFonts w:hAnsi="宋体"/>
          <w:color w:val="000000" w:themeColor="text1"/>
          <w:sz w:val="24"/>
          <w:szCs w:val="24"/>
          <w14:textFill>
            <w14:solidFill>
              <w14:schemeClr w14:val="tx1"/>
            </w14:solidFill>
          </w14:textFill>
        </w:rPr>
        <w:t>收到</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小组出具的资格审查报告后，当场向所有递交响应文件的供应商宣布通过及未通过资格审查的供应商名单，并在</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结果公示中向社会公布。</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3.3 通过资格审查的供应商不足两家的，本次</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采购活动终止。</w:t>
      </w:r>
    </w:p>
    <w:p>
      <w:pPr>
        <w:tabs>
          <w:tab w:val="left" w:pos="105"/>
          <w:tab w:val="left" w:pos="735"/>
          <w:tab w:val="left" w:pos="945"/>
          <w:tab w:val="left" w:pos="3360"/>
        </w:tabs>
        <w:spacing w:line="360" w:lineRule="auto"/>
        <w:rPr>
          <w:rFonts w:hint="eastAsia" w:ascii="宋体" w:hAnsi="宋体" w:cs="宋体"/>
          <w:spacing w:val="6"/>
          <w:sz w:val="24"/>
          <w:szCs w:val="24"/>
        </w:rPr>
      </w:pPr>
      <w:r>
        <w:rPr>
          <w:rFonts w:hAnsi="宋体"/>
          <w:color w:val="000000" w:themeColor="text1"/>
          <w:sz w:val="24"/>
          <w:szCs w:val="24"/>
          <w14:textFill>
            <w14:solidFill>
              <w14:schemeClr w14:val="tx1"/>
            </w14:solidFill>
          </w14:textFill>
        </w:rPr>
        <w:t>3.</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本次评审成交标准为从询价小组提出的成交候选人中根据符合采购需求、质量和服务相等且报价最低的原则确定成交供应商，并将结果通知所有参加谈判的未成交的供应商。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hint="default" w:hAnsi="宋体"/>
          <w:color w:val="000000" w:themeColor="text1"/>
          <w:sz w:val="24"/>
          <w:szCs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小组淘汰供应商的，应当书面通知该供应商，并说明理由。</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4</w:t>
      </w:r>
      <w:r>
        <w:rPr>
          <w:rFonts w:hAnsi="宋体"/>
          <w:color w:val="000000" w:themeColor="text1"/>
          <w:sz w:val="24"/>
          <w:szCs w:val="24"/>
          <w14:textFill>
            <w14:solidFill>
              <w14:schemeClr w14:val="tx1"/>
            </w14:solidFill>
          </w14:textFill>
        </w:rPr>
        <w:t xml:space="preserve"> 供应商进行最后报价，应当在</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室外独立填写报价单，密封递交采购代理机构工作人员，由采购代理机构工作人员收齐后集中递交</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小组。采购代理机构工作人员不能拆封供应商报价单。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供应商报价单应当由法定代表人或者其代理人签字确认，否则无效。</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 xml:space="preserve"> 在</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中，</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的任何一方不得透露与</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有关的其他供应商的技术资料、价格和其他信息。</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6</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过程中，有下列情形之一的，</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失败：</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（一）通过资格审查的供应商不足两家的；</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（二）参加</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的供应商被淘汰，最后报价的供应商不足两家的；</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（三）其他无法继续开展</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或者无法成交的情形。</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4、确定成交供应商的标准</w:t>
      </w:r>
    </w:p>
    <w:p>
      <w:pPr>
        <w:pStyle w:val="23"/>
        <w:snapToGrid w:val="0"/>
        <w:spacing w:line="300" w:lineRule="auto"/>
        <w:ind w:firstLine="460" w:firstLineChars="192"/>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4.1 本次</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小组成员应当按照客观、公正、审慎的原则进行。</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4.2 供应商报价结束后，</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小组应当根据综合评分情况，按照评审得分由高到低顺序推荐两名以上成交候选供应商。评审得分相同的，按照最后报价由低到高的顺序推荐。评审得分且最后报价相同的，按照技术指标优劣顺序推荐。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4.3 </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小组推荐成交候选供应商后，应当向采购代理机构出具评审报告。</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4.4 对于违反</w:t>
      </w:r>
      <w:r>
        <w:rPr>
          <w:rFonts w:hint="eastAsia" w:hAnsi="宋体"/>
          <w:color w:val="000000" w:themeColor="text1"/>
          <w:sz w:val="24"/>
          <w:szCs w:val="24"/>
          <w:lang w:eastAsia="zh-CN"/>
          <w14:textFill>
            <w14:solidFill>
              <w14:schemeClr w14:val="tx1"/>
            </w14:solidFill>
          </w14:textFill>
        </w:rPr>
        <w:t>询价</w:t>
      </w:r>
      <w:r>
        <w:rPr>
          <w:rFonts w:hAnsi="宋体"/>
          <w:color w:val="000000" w:themeColor="text1"/>
          <w:sz w:val="24"/>
          <w:szCs w:val="24"/>
          <w14:textFill>
            <w14:solidFill>
              <w14:schemeClr w14:val="tx1"/>
            </w14:solidFill>
          </w14:textFill>
        </w:rPr>
        <w:t>纪律的将可能被取消成交供应商资格或视为无效响应。</w:t>
      </w:r>
    </w:p>
    <w:p>
      <w:pPr>
        <w:pStyle w:val="2"/>
        <w:numPr>
          <w:ilvl w:val="0"/>
          <w:numId w:val="0"/>
        </w:numPr>
        <w:rPr>
          <w:rFonts w:ascii="宋体" w:hAnsi="宋体" w:eastAsia="宋体"/>
          <w:color w:val="000000" w:themeColor="text1"/>
          <w:sz w:val="28"/>
          <w:szCs w:val="28"/>
          <w:shd w:val="clear" w:color="auto" w:fill="auto"/>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Start w:id="15" w:name="_Toc5003708"/>
      <w:r>
        <w:rPr>
          <w:rFonts w:hint="eastAsia" w:ascii="宋体" w:hAnsi="宋体" w:eastAsia="宋体"/>
          <w:color w:val="000000" w:themeColor="text1"/>
          <w:sz w:val="28"/>
          <w:szCs w:val="28"/>
          <w:shd w:val="clear" w:color="auto" w:fill="auto"/>
          <w14:textFill>
            <w14:solidFill>
              <w14:schemeClr w14:val="tx1"/>
            </w14:solidFill>
          </w14:textFill>
        </w:rPr>
        <w:t xml:space="preserve">第六章  </w:t>
      </w:r>
      <w:r>
        <w:rPr>
          <w:rFonts w:hint="eastAsia" w:ascii="宋体" w:hAnsi="宋体" w:eastAsia="宋体"/>
          <w:color w:val="000000" w:themeColor="text1"/>
          <w:shd w:val="clear" w:color="auto" w:fill="auto"/>
          <w14:textFill>
            <w14:solidFill>
              <w14:schemeClr w14:val="tx1"/>
            </w14:solidFill>
          </w14:textFill>
        </w:rPr>
        <w:t>采购项目合同书范本</w:t>
      </w:r>
      <w:bookmarkEnd w:id="15"/>
    </w:p>
    <w:p>
      <w:pPr>
        <w:autoSpaceDE w:val="0"/>
        <w:autoSpaceDN w:val="0"/>
        <w:adjustRightInd w:val="0"/>
        <w:spacing w:line="360" w:lineRule="auto"/>
        <w:jc w:val="center"/>
        <w:rPr>
          <w:rFonts w:ascii="宋体" w:hAnsi="宋体" w:cs="Calibri"/>
          <w:b/>
          <w:bCs/>
          <w:color w:val="000000" w:themeColor="text1"/>
          <w:sz w:val="36"/>
          <w:szCs w:val="36"/>
          <w:shd w:val="clear" w:color="auto" w:fill="auto"/>
          <w14:textFill>
            <w14:solidFill>
              <w14:schemeClr w14:val="tx1"/>
            </w14:solidFill>
          </w14:textFill>
        </w:rPr>
      </w:pPr>
      <w:r>
        <w:rPr>
          <w:rFonts w:hint="eastAsia" w:ascii="宋体" w:hAnsi="宋体" w:cs="宋体"/>
          <w:b/>
          <w:bCs/>
          <w:color w:val="000000" w:themeColor="text1"/>
          <w:sz w:val="36"/>
          <w:szCs w:val="36"/>
          <w:shd w:val="clear" w:color="auto" w:fill="auto"/>
          <w:lang w:val="zh-CN"/>
          <w14:textFill>
            <w14:solidFill>
              <w14:schemeClr w14:val="tx1"/>
            </w14:solidFill>
          </w14:textFill>
        </w:rPr>
        <w:t>（服务类）</w:t>
      </w:r>
    </w:p>
    <w:p>
      <w:pPr>
        <w:autoSpaceDE w:val="0"/>
        <w:autoSpaceDN w:val="0"/>
        <w:adjustRightInd w:val="0"/>
        <w:spacing w:line="360" w:lineRule="auto"/>
        <w:rPr>
          <w:rFonts w:ascii="宋体" w:hAnsi="宋体" w:cs="Calibri"/>
          <w:color w:val="000000" w:themeColor="text1"/>
          <w:sz w:val="28"/>
          <w:szCs w:val="28"/>
          <w:shd w:val="clear" w:color="auto" w:fill="auto"/>
          <w14:textFill>
            <w14:solidFill>
              <w14:schemeClr w14:val="tx1"/>
            </w14:solidFill>
          </w14:textFill>
        </w:rPr>
      </w:pPr>
      <w:r>
        <w:rPr>
          <w:rFonts w:ascii="宋体" w:hAnsi="宋体" w:cs="Calibri"/>
          <w:color w:val="000000" w:themeColor="text1"/>
          <w:sz w:val="28"/>
          <w:szCs w:val="28"/>
          <w:shd w:val="clear" w:color="auto" w:fill="auto"/>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jc w:val="center"/>
        <w:rPr>
          <w:rFonts w:ascii="宋体" w:hAnsi="宋体" w:cs="Calibri"/>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采购项目合同书</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lang w:val="en-US" w:eastAsia="zh-CN"/>
          <w14:textFill>
            <w14:solidFill>
              <w14:schemeClr w14:val="tx1"/>
            </w14:solidFill>
          </w14:textFill>
        </w:rPr>
        <w:t>XNSY2021001</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合同金额（人民币）：</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采购单位（甲方）：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成交人（乙方）：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采购日期：</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br w:type="page"/>
      </w:r>
    </w:p>
    <w:p>
      <w:pPr>
        <w:autoSpaceDE w:val="0"/>
        <w:autoSpaceDN w:val="0"/>
        <w:adjustRightInd w:val="0"/>
        <w:spacing w:line="400" w:lineRule="exact"/>
        <w:rPr>
          <w:rFonts w:cs="Calibri"/>
          <w:b/>
          <w:bCs/>
          <w:color w:val="000000" w:themeColor="text1"/>
          <w:sz w:val="28"/>
          <w:szCs w:val="28"/>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采</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购</w:t>
      </w:r>
      <w:r>
        <w:rPr>
          <w:rFonts w:cs="Calibri"/>
          <w:b/>
          <w:bCs/>
          <w:color w:val="000000" w:themeColor="text1"/>
          <w:sz w:val="28"/>
          <w:szCs w:val="28"/>
          <w14:textFill>
            <w14:solidFill>
              <w14:schemeClr w14:val="tx1"/>
            </w14:solidFill>
          </w14:textFill>
        </w:rPr>
        <w:t xml:space="preserve"> </w:t>
      </w:r>
      <w:r>
        <w:rPr>
          <w:rFonts w:hint="eastAsia" w:cs="Calibri"/>
          <w:b/>
          <w:bCs/>
          <w:color w:val="000000" w:themeColor="text1"/>
          <w:sz w:val="28"/>
          <w:szCs w:val="28"/>
          <w14:textFill>
            <w14:solidFill>
              <w14:schemeClr w14:val="tx1"/>
            </w14:solidFill>
          </w14:textFill>
        </w:rPr>
        <w:t>单 位</w:t>
      </w:r>
      <w:r>
        <w:rPr>
          <w:rFonts w:hint="eastAsia" w:ascii="宋体" w:cs="宋体"/>
          <w:b/>
          <w:bCs/>
          <w:color w:val="000000" w:themeColor="text1"/>
          <w:sz w:val="28"/>
          <w:szCs w:val="28"/>
          <w:lang w:val="zh-CN"/>
          <w14:textFill>
            <w14:solidFill>
              <w14:schemeClr w14:val="tx1"/>
            </w14:solidFill>
          </w14:textFill>
        </w:rPr>
        <w:t>（以下简称甲方）：</w:t>
      </w:r>
    </w:p>
    <w:p>
      <w:pPr>
        <w:autoSpaceDE w:val="0"/>
        <w:autoSpaceDN w:val="0"/>
        <w:adjustRightInd w:val="0"/>
        <w:spacing w:line="400" w:lineRule="exact"/>
        <w:rPr>
          <w:rFonts w:cs="Calibri"/>
          <w:color w:val="000000" w:themeColor="text1"/>
          <w:sz w:val="28"/>
          <w:szCs w:val="28"/>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供</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应</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商（以下简称乙方）：</w:t>
      </w:r>
    </w:p>
    <w:p>
      <w:pPr>
        <w:pStyle w:val="19"/>
        <w:spacing w:line="400" w:lineRule="exact"/>
        <w:ind w:firstLine="432"/>
        <w:rPr>
          <w:rFonts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甲、乙双方根据</w:t>
      </w:r>
      <w:r>
        <w:rPr>
          <w:rFonts w:hint="eastAsia" w:cs="宋体"/>
          <w:color w:val="000000" w:themeColor="text1"/>
          <w:sz w:val="24"/>
          <w:u w:val="single"/>
          <w14:textFill>
            <w14:solidFill>
              <w14:schemeClr w14:val="tx1"/>
            </w14:solidFill>
          </w14:textFill>
        </w:rPr>
        <w:t>西宁市第三人民医院</w:t>
      </w:r>
      <w:r>
        <w:rPr>
          <w:rFonts w:hint="eastAsia" w:cs="宋体"/>
          <w:color w:val="000000" w:themeColor="text1"/>
          <w:sz w:val="24"/>
          <w:u w:val="single"/>
          <w:lang w:eastAsia="zh-CN"/>
          <w14:textFill>
            <w14:solidFill>
              <w14:schemeClr w14:val="tx1"/>
            </w14:solidFill>
          </w14:textFill>
        </w:rPr>
        <w:t>数字减影血管造影X线机系统（DSA）环境影响评价报告编制，环评文件及环评制度的建立项目</w:t>
      </w:r>
      <w:r>
        <w:rPr>
          <w:rFonts w:hint="eastAsia" w:cs="宋体"/>
          <w:color w:val="000000" w:themeColor="text1"/>
          <w:sz w:val="24"/>
          <w:lang w:val="zh-CN"/>
          <w14:textFill>
            <w14:solidFill>
              <w14:schemeClr w14:val="tx1"/>
            </w14:solidFill>
          </w14:textFill>
        </w:rPr>
        <w:t>（项目编号：</w:t>
      </w:r>
      <w:r>
        <w:rPr>
          <w:rFonts w:hint="eastAsia" w:cs="宋体"/>
          <w:color w:val="FFFFFF"/>
          <w:sz w:val="24"/>
          <w:u w:val="single"/>
          <w:lang w:val="zh-CN"/>
        </w:rPr>
        <w:t>SCIT-ZC-QH20200401</w:t>
      </w:r>
      <w:r>
        <w:rPr>
          <w:rFonts w:cs="宋体"/>
          <w:color w:val="FFFFFF"/>
          <w:sz w:val="24"/>
          <w:u w:val="single"/>
          <w:lang w:val="zh-CN"/>
        </w:rPr>
        <w:t xml:space="preserve"> </w:t>
      </w:r>
      <w:r>
        <w:rPr>
          <w:rFonts w:hint="eastAsia" w:cs="宋体"/>
          <w:color w:val="000000" w:themeColor="text1"/>
          <w:sz w:val="24"/>
          <w:lang w:val="zh-CN"/>
          <w14:textFill>
            <w14:solidFill>
              <w14:schemeClr w14:val="tx1"/>
            </w14:solidFill>
          </w14:textFill>
        </w:rPr>
        <w:t>）的询价文件要求、成交人响应文件内容及承诺和采购代理机构出具的《成交通知书》，并经双方协商一致，签订本合同协议书。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一、签订本采购合同的依据</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本采购合同所附下列文件是构成本政府采购合同不可分割的部分：</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1.询价文件；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2.询价文件的更正、变更公告；</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3.成交人提交的响应文件；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二、合同组成</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1.分项报价表；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2.技术条款偏离表；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3.其他相关承诺；</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4.成交通知书；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三、合同标的及金额                            单位：元</w:t>
      </w:r>
    </w:p>
    <w:p>
      <w:pPr>
        <w:autoSpaceDE w:val="0"/>
        <w:autoSpaceDN w:val="0"/>
        <w:adjustRightInd w:val="0"/>
        <w:spacing w:line="400" w:lineRule="exact"/>
        <w:rPr>
          <w:rFonts w:ascii="宋体" w:cs="宋体"/>
          <w:color w:val="000000" w:themeColor="text1"/>
          <w:u w:val="single"/>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根据上述采购合同文件要求，本采购合同的总金额为人民币</w:t>
      </w:r>
    </w:p>
    <w:p>
      <w:pPr>
        <w:autoSpaceDE w:val="0"/>
        <w:autoSpaceDN w:val="0"/>
        <w:adjustRightInd w:val="0"/>
        <w:spacing w:line="400" w:lineRule="exact"/>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（大写）</w:t>
      </w:r>
      <w:r>
        <w:rPr>
          <w:rFonts w:hint="eastAsia" w:ascii="宋体" w:cs="宋体"/>
          <w:color w:val="000000" w:themeColor="text1"/>
          <w:u w:val="single"/>
          <w:lang w:val="zh-CN"/>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元。</w:t>
      </w:r>
    </w:p>
    <w:p>
      <w:pPr>
        <w:spacing w:line="360" w:lineRule="auto"/>
        <w:ind w:firstLine="480" w:firstLineChars="200"/>
        <w:rPr>
          <w:rFonts w:ascii="宋体" w:hAnsi="宋体"/>
          <w:color w:val="000000" w:themeColor="text1"/>
          <w14:textFill>
            <w14:solidFill>
              <w14:schemeClr w14:val="tx1"/>
            </w14:solidFill>
          </w14:textFill>
        </w:rPr>
      </w:pPr>
      <w:bookmarkStart w:id="16" w:name="_Toc247334841"/>
      <w:bookmarkStart w:id="17" w:name="_Toc283019214"/>
      <w:bookmarkStart w:id="18" w:name="_Toc211911348"/>
      <w:bookmarkStart w:id="19" w:name="_Toc286993786"/>
      <w:bookmarkStart w:id="20" w:name="_Toc241833903"/>
      <w:bookmarkStart w:id="21" w:name="_Toc225244852"/>
      <w:bookmarkStart w:id="22" w:name="_Toc238984975"/>
      <w:bookmarkStart w:id="23" w:name="_Toc237145406"/>
      <w:bookmarkStart w:id="24" w:name="_Toc225654644"/>
      <w:bookmarkStart w:id="25" w:name="_Toc251768862"/>
      <w:bookmarkStart w:id="26" w:name="_Toc212019594"/>
      <w:bookmarkStart w:id="27" w:name="_Toc232492928"/>
      <w:bookmarkStart w:id="28" w:name="_Toc185395249"/>
      <w:bookmarkStart w:id="29" w:name="_Toc211854449"/>
      <w:bookmarkStart w:id="30" w:name="_Toc239233914"/>
      <w:bookmarkStart w:id="31" w:name="_Toc282696226"/>
      <w:bookmarkStart w:id="32" w:name="_Toc239568418"/>
      <w:bookmarkStart w:id="33" w:name="_Toc225670751"/>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四、服务内容与质量标准</w:t>
      </w: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spacing w:line="360" w:lineRule="auto"/>
        <w:ind w:firstLine="63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p>
      <w:pPr>
        <w:numPr>
          <w:ilvl w:val="0"/>
          <w:numId w:val="5"/>
        </w:numPr>
        <w:snapToGrid w:val="0"/>
        <w:spacing w:line="360" w:lineRule="auto"/>
        <w:ind w:firstLine="48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付款方式：</w:t>
      </w:r>
      <w:r>
        <w:rPr>
          <w:rFonts w:hint="eastAsia" w:ascii="宋体" w:hAnsi="宋体"/>
          <w:b/>
          <w:bCs/>
          <w:color w:val="auto"/>
          <w:lang w:eastAsia="zh-CN"/>
        </w:rPr>
        <w:t>在甲方</w:t>
      </w:r>
      <w:r>
        <w:rPr>
          <w:rFonts w:hint="eastAsia" w:ascii="宋体" w:hAnsi="宋体"/>
          <w:b/>
          <w:bCs/>
          <w:color w:val="auto"/>
          <w:lang w:val="en-US" w:eastAsia="zh-CN"/>
        </w:rPr>
        <w:t>验收合格后支付合同总价90%款，六个月后支付剩余10%款</w:t>
      </w:r>
    </w:p>
    <w:p>
      <w:pPr>
        <w:numPr>
          <w:ilvl w:val="0"/>
          <w:numId w:val="0"/>
        </w:num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六、知识产权</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七、无产权瑕疵条款</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八</w:t>
      </w:r>
      <w:r>
        <w:rPr>
          <w:rFonts w:hint="eastAsia" w:ascii="宋体" w:hAnsi="宋体"/>
          <w:color w:val="000000" w:themeColor="text1"/>
          <w14:textFill>
            <w14:solidFill>
              <w14:schemeClr w14:val="tx1"/>
            </w14:solidFill>
          </w14:textFill>
        </w:rPr>
        <w:t>、甲方的权利和义务</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甲方有权依据双方签订的考评办法对乙方提供的服务进行定期考评。当考评结果未达到标准时，有权依据考评办法约定的数额扣除履约保证金。</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负责检查监督乙方管理工作的实施及制度的执行情况。</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根据本合同规定，按时向乙方支付应付服务费用。</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国家法律、法规所规定由甲方承担的其它责任。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九</w:t>
      </w:r>
      <w:r>
        <w:rPr>
          <w:rFonts w:hint="eastAsia" w:ascii="宋体" w:hAnsi="宋体"/>
          <w:color w:val="000000" w:themeColor="text1"/>
          <w14:textFill>
            <w14:solidFill>
              <w14:schemeClr w14:val="tx1"/>
            </w14:solidFill>
          </w14:textFill>
        </w:rPr>
        <w:t>、乙方的权利和义务</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对本合同规定的委托服务范围内的项目享有管理权及服务义务。</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根据本合同的规定向甲方收取相关服务费用，并有权在本项目管理范围内管理及合理使用。</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及时向甲方通告本项目服务范围内有关服务的重大事项，及时配合处理投诉。</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接受项目行业管理部门及政府有关部门的指导，接受甲方的监督。</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国家法律、法规所规定由乙方承担的其它责任。</w:t>
      </w:r>
    </w:p>
    <w:p>
      <w:pPr>
        <w:widowControl w:val="0"/>
        <w:spacing w:line="360" w:lineRule="auto"/>
        <w:ind w:left="425"/>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十、违约责任</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11.1甲乙双方必须遵守本合同并执行合同中的各项规定，保证本合同的正常履行。</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十一、不可抗力事件处理</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在合同有效期内，任何一方因不可抗力事件导致不能履行合同，则合同履行期可延长，其延长期与不可抗力影响期相同。</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不可抗力事件发生后，应立即通知对方，并寄送有关权威机构出具的证明。</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不可抗力事件延续120天以上，双方应通过友好协商，确定是否继续履行合同。</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34" w:name="_Toc286993792"/>
      <w:bookmarkStart w:id="35" w:name="_Toc212019599"/>
      <w:bookmarkStart w:id="36" w:name="_Toc225670756"/>
      <w:bookmarkStart w:id="37" w:name="_Toc211911353"/>
      <w:bookmarkStart w:id="38" w:name="_Toc247334846"/>
      <w:bookmarkStart w:id="39" w:name="_Toc225654649"/>
      <w:bookmarkStart w:id="40" w:name="_Toc251768867"/>
      <w:bookmarkStart w:id="41" w:name="_Toc232492933"/>
      <w:bookmarkStart w:id="42" w:name="_Toc211854454"/>
      <w:bookmarkStart w:id="43" w:name="_Toc238984980"/>
      <w:bookmarkStart w:id="44" w:name="_Toc225244857"/>
      <w:bookmarkStart w:id="45" w:name="_Toc241833908"/>
      <w:bookmarkStart w:id="46" w:name="_Toc237145411"/>
      <w:bookmarkStart w:id="47" w:name="_Toc239568423"/>
      <w:bookmarkStart w:id="48" w:name="_Toc185395254"/>
      <w:bookmarkStart w:id="49" w:name="_Toc239233919"/>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二</w:t>
      </w:r>
      <w:r>
        <w:rPr>
          <w:rFonts w:hint="eastAsia" w:ascii="宋体" w:hAnsi="宋体"/>
          <w:color w:val="000000" w:themeColor="text1"/>
          <w14:textFill>
            <w14:solidFill>
              <w14:schemeClr w14:val="tx1"/>
            </w14:solidFill>
          </w14:textFill>
        </w:rPr>
        <w:t>、解决合同纠纷的方式</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在执行本合同中发生的或与本合同有关的争端，双方应通过友好协商解决，经协商在60天内不能达成协议时，应提交成都仲裁委员会仲裁。</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仲裁裁决应为最终决定，并对双方具有约束力。</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除另有裁决外，仲裁费应由败诉方负担。 </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在仲裁期间，除正在进行仲裁部分外，合同其他部分继续执行。  </w:t>
      </w:r>
    </w:p>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50" w:name="_Toc225244858"/>
      <w:bookmarkStart w:id="51" w:name="_Toc237145412"/>
      <w:bookmarkStart w:id="52" w:name="_Toc185395255"/>
      <w:bookmarkStart w:id="53" w:name="_Toc211854455"/>
      <w:bookmarkStart w:id="54" w:name="_Toc282696231"/>
      <w:bookmarkStart w:id="55" w:name="_Toc232492934"/>
      <w:bookmarkStart w:id="56" w:name="_Toc239233920"/>
      <w:bookmarkStart w:id="57" w:name="_Toc241833909"/>
      <w:bookmarkStart w:id="58" w:name="_Toc238984981"/>
      <w:bookmarkStart w:id="59" w:name="_Toc251768868"/>
      <w:bookmarkStart w:id="60" w:name="_Toc211911354"/>
      <w:bookmarkStart w:id="61" w:name="_Toc225670757"/>
      <w:bookmarkStart w:id="62" w:name="_Toc212019600"/>
      <w:bookmarkStart w:id="63" w:name="_Toc239568424"/>
      <w:bookmarkStart w:id="64" w:name="_Toc286993793"/>
      <w:bookmarkStart w:id="65" w:name="_Toc283019219"/>
      <w:bookmarkStart w:id="66" w:name="_Toc247334847"/>
      <w:bookmarkStart w:id="67" w:name="_Toc225654650"/>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三</w:t>
      </w:r>
      <w:r>
        <w:rPr>
          <w:rFonts w:hint="eastAsia" w:ascii="宋体" w:hAnsi="宋体"/>
          <w:color w:val="000000" w:themeColor="text1"/>
          <w14:textFill>
            <w14:solidFill>
              <w14:schemeClr w14:val="tx1"/>
            </w14:solidFill>
          </w14:textFill>
        </w:rPr>
        <w:t>、合同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olor w:val="000000" w:themeColor="text1"/>
          <w14:textFill>
            <w14:solidFill>
              <w14:schemeClr w14:val="tx1"/>
            </w14:solidFill>
          </w14:textFill>
        </w:rPr>
        <w:t>生效及其他</w:t>
      </w:r>
    </w:p>
    <w:p>
      <w:pPr>
        <w:pStyle w:val="117"/>
        <w:numPr>
          <w:ilvl w:val="0"/>
          <w:numId w:val="10"/>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合同经双方法定代表人或授权委托代理人签字并加盖单位公章后生效。</w:t>
      </w:r>
    </w:p>
    <w:p>
      <w:pPr>
        <w:pStyle w:val="117"/>
        <w:numPr>
          <w:ilvl w:val="0"/>
          <w:numId w:val="10"/>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合同执行中涉及采购资金和采购内容修改或补充的，须经政府采购监管部门审批，并签书面补充协议报政府采购监督管理部门备案，方可作为主合同不可分割的一部分。</w:t>
      </w:r>
    </w:p>
    <w:p>
      <w:pPr>
        <w:pStyle w:val="117"/>
        <w:numPr>
          <w:ilvl w:val="0"/>
          <w:numId w:val="10"/>
        </w:numPr>
        <w:spacing w:line="360" w:lineRule="auto"/>
        <w:ind w:left="0" w:firstLine="630" w:firstLineChars="0"/>
        <w:rPr>
          <w:rFonts w:ascii="宋体" w:cs="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本合同一式</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份，自双方签章之日起起效。甲方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份，乙方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份，政府采购代理机构</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份，同级财政部门备案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份，具有同等法律效力。</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甲方（盖章）：</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乙方（盖章）：</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开户银行：</w:t>
      </w:r>
      <w:r>
        <w:rPr>
          <w:rFonts w:cs="Calibri"/>
          <w:color w:val="000000" w:themeColor="text1"/>
          <w14:textFill>
            <w14:solidFill>
              <w14:schemeClr w14:val="tx1"/>
            </w14:solidFill>
          </w14:textFill>
        </w:rPr>
        <w:t xml:space="preserve">     </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联系电话：</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账号：</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联系电话：</w:t>
      </w:r>
    </w:p>
    <w:p>
      <w:pPr>
        <w:autoSpaceDE w:val="0"/>
        <w:autoSpaceDN w:val="0"/>
        <w:adjustRightInd w:val="0"/>
        <w:spacing w:line="400" w:lineRule="exact"/>
        <w:ind w:firstLine="1320" w:firstLineChars="550"/>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签约时间：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月</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日</w:t>
      </w: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Calibri" w:cs="宋体"/>
          <w:color w:val="000000" w:themeColor="text1"/>
          <w:sz w:val="28"/>
          <w:szCs w:val="28"/>
          <w14:textFill>
            <w14:solidFill>
              <w14:schemeClr w14:val="tx1"/>
            </w14:solidFill>
          </w14:textFill>
        </w:rPr>
        <w:br w:type="page"/>
      </w:r>
      <w:bookmarkStart w:id="68" w:name="_Toc5003709"/>
      <w:r>
        <w:rPr>
          <w:rFonts w:ascii="宋体" w:hAnsi="宋体" w:eastAsia="宋体"/>
          <w:color w:val="000000" w:themeColor="text1"/>
          <w:sz w:val="28"/>
          <w:szCs w:val="28"/>
          <w14:textFill>
            <w14:solidFill>
              <w14:schemeClr w14:val="tx1"/>
            </w14:solidFill>
          </w14:textFill>
        </w:rPr>
        <w:t>第七章</w:t>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响应文件（格式）</w:t>
      </w:r>
      <w:bookmarkEnd w:id="68"/>
    </w:p>
    <w:p>
      <w:pP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采</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购</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项</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目</w:t>
      </w: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jc w:val="center"/>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ind w:firstLine="1970" w:firstLineChars="545"/>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包号：</w:t>
      </w:r>
      <w:r>
        <w:rPr>
          <w:rFonts w:hint="eastAsia" w:ascii="宋体" w:hAnsi="宋体"/>
          <w:b/>
          <w:color w:val="000000" w:themeColor="text1"/>
          <w:sz w:val="36"/>
          <w:u w:val="single"/>
          <w14:textFill>
            <w14:solidFill>
              <w14:schemeClr w14:val="tx1"/>
            </w14:solidFill>
          </w14:textFill>
        </w:rPr>
        <w:t xml:space="preserve">                   </w:t>
      </w:r>
    </w:p>
    <w:p>
      <w:pPr>
        <w:spacing w:line="360" w:lineRule="auto"/>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（正本/副本）</w:t>
      </w: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spacing w:line="500" w:lineRule="exact"/>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供应商名称 ：</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法定代表人</w:t>
      </w:r>
      <w:r>
        <w:rPr>
          <w:rFonts w:ascii="宋体" w:hAnsi="宋体"/>
          <w:b/>
          <w:color w:val="000000" w:themeColor="text1"/>
          <w:sz w:val="32"/>
          <w14:textFill>
            <w14:solidFill>
              <w14:schemeClr w14:val="tx1"/>
            </w14:solidFill>
          </w14:textFill>
        </w:rPr>
        <w:t>姓名：</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地址：</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邮编：</w:t>
      </w:r>
      <w:r>
        <w:rPr>
          <w:rFonts w:ascii="宋体" w:hAnsi="宋体"/>
          <w:b/>
          <w:color w:val="000000" w:themeColor="text1"/>
          <w:sz w:val="32"/>
          <w:u w:val="single"/>
          <w14:textFill>
            <w14:solidFill>
              <w14:schemeClr w14:val="tx1"/>
            </w14:solidFill>
          </w14:textFill>
        </w:rPr>
        <w:t xml:space="preserve">      </w:t>
      </w:r>
    </w:p>
    <w:p>
      <w:pPr>
        <w:spacing w:line="500" w:lineRule="exact"/>
        <w:ind w:firstLine="315" w:firstLineChars="98"/>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电话：</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传真：</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网址：</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响应代表：</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签字：</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sectPr>
          <w:headerReference r:id="rId3" w:type="default"/>
          <w:footerReference r:id="rId4" w:type="default"/>
          <w:footerReference r:id="rId5" w:type="even"/>
          <w:pgSz w:w="11907" w:h="16840"/>
          <w:pgMar w:top="567" w:right="567" w:bottom="567" w:left="567" w:header="851" w:footer="992" w:gutter="0"/>
          <w:cols w:space="0" w:num="1"/>
          <w:rtlGutter w:val="0"/>
          <w:docGrid w:linePitch="326" w:charSpace="0"/>
        </w:sectPr>
      </w:pPr>
      <w:r>
        <w:rPr>
          <w:rFonts w:ascii="宋体" w:hAnsi="宋体"/>
          <w:b/>
          <w:color w:val="000000" w:themeColor="text1"/>
          <w:sz w:val="32"/>
          <w14:textFill>
            <w14:solidFill>
              <w14:schemeClr w14:val="tx1"/>
            </w14:solidFill>
          </w14:textFill>
        </w:rPr>
        <w:t>日期 ：</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年</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月</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日</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第一部分     资格性响应文件（格式）</w:t>
      </w:r>
    </w:p>
    <w:p>
      <w:pPr>
        <w:spacing w:line="360" w:lineRule="auto"/>
        <w:jc w:val="cente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一、供应商的资格证明文件</w:t>
      </w: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1</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法定代表人证明书</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（法定代表人姓名）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现任我单位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职务，为法定代表人，特此证明。</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法定代表人基本情况：</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性别：</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年龄：</w:t>
      </w:r>
      <w:r>
        <w:rPr>
          <w:rFonts w:ascii="宋体" w:hAnsi="Cambria" w:cs="宋体"/>
          <w:color w:val="000000" w:themeColor="text1"/>
          <w:u w:val="single"/>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民族：</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地址：</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身份证号码：</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附法定代表人第二代身份证双面扫描（或复印）件</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689" w:firstLineChars="1946"/>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w:t>
      </w:r>
      <w:r>
        <w:rPr>
          <w:rFonts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Cambria" w:cs="宋体"/>
          <w:color w:val="000000" w:themeColor="text1"/>
          <w:lang w:val="zh-CN"/>
          <w14:textFill>
            <w14:solidFill>
              <w14:schemeClr w14:val="tx1"/>
            </w14:solidFill>
          </w14:textFill>
        </w:rPr>
      </w:pPr>
    </w:p>
    <w:p>
      <w:pPr>
        <w:spacing w:line="360" w:lineRule="auto"/>
        <w:ind w:right="480"/>
        <w:jc w:val="center"/>
        <w:rPr>
          <w:rFonts w:ascii="宋体" w:hAnsi="宋体"/>
          <w:b/>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附件1－2</w:t>
      </w:r>
    </w:p>
    <w:p>
      <w:pPr>
        <w:spacing w:line="360" w:lineRule="auto"/>
        <w:ind w:right="48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ascii="宋体" w:hAnsi="宋体"/>
          <w:b/>
          <w:color w:val="000000" w:themeColor="text1"/>
          <w14:textFill>
            <w14:solidFill>
              <w14:schemeClr w14:val="tx1"/>
            </w14:solidFill>
          </w14:textFill>
        </w:rPr>
        <w:t>授权书</w:t>
      </w:r>
    </w:p>
    <w:p>
      <w:pPr>
        <w:pStyle w:val="237"/>
        <w:tabs>
          <w:tab w:val="clear" w:pos="1740"/>
        </w:tabs>
        <w:adjustRightInd/>
        <w:spacing w:before="0" w:line="360" w:lineRule="auto"/>
        <w:ind w:left="0" w:firstLine="0"/>
        <w:outlineLvl w:val="9"/>
        <w:rPr>
          <w:rFonts w:ascii="宋体" w:hAnsi="宋体" w:eastAsia="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（供应商全称）</w:t>
      </w:r>
      <w:r>
        <w:rPr>
          <w:rFonts w:hAnsi="宋体"/>
          <w:color w:val="000000" w:themeColor="text1"/>
          <w:sz w:val="24"/>
          <w14:textFill>
            <w14:solidFill>
              <w14:schemeClr w14:val="tx1"/>
            </w14:solidFill>
          </w14:textFill>
        </w:rPr>
        <w:t>法定代表人</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 xml:space="preserve"> 授权</w:t>
      </w:r>
      <w:r>
        <w:rPr>
          <w:rFonts w:hAnsi="宋体"/>
          <w:color w:val="000000" w:themeColor="text1"/>
          <w:sz w:val="24"/>
          <w:u w:val="single"/>
          <w14:textFill>
            <w14:solidFill>
              <w14:schemeClr w14:val="tx1"/>
            </w14:solidFill>
          </w14:textFill>
        </w:rPr>
        <w:t xml:space="preserve">  （响应代表姓名）</w:t>
      </w:r>
      <w:r>
        <w:rPr>
          <w:rFonts w:hAnsi="宋体"/>
          <w:color w:val="000000" w:themeColor="text1"/>
          <w:sz w:val="24"/>
          <w14:textFill>
            <w14:solidFill>
              <w14:schemeClr w14:val="tx1"/>
            </w14:solidFill>
          </w14:textFill>
        </w:rPr>
        <w:t>为响应代表，代表本公司参加贵司组织的</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项目（项目编号</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询价</w:t>
      </w:r>
      <w:r>
        <w:rPr>
          <w:rFonts w:hAnsi="宋体"/>
          <w:color w:val="000000" w:themeColor="text1"/>
          <w:sz w:val="24"/>
          <w14:textFill>
            <w14:solidFill>
              <w14:schemeClr w14:val="tx1"/>
            </w14:solidFill>
          </w14:textFill>
        </w:rPr>
        <w:t>活动，全权代表本公司处理响应过程的一切事宜，包括但不限于：响应、</w:t>
      </w:r>
      <w:r>
        <w:rPr>
          <w:rFonts w:hint="eastAsia" w:hAnsi="宋体"/>
          <w:color w:val="000000" w:themeColor="text1"/>
          <w:sz w:val="24"/>
          <w:lang w:eastAsia="zh-CN"/>
          <w14:textFill>
            <w14:solidFill>
              <w14:schemeClr w14:val="tx1"/>
            </w14:solidFill>
          </w14:textFill>
        </w:rPr>
        <w:t>询价</w:t>
      </w:r>
      <w:r>
        <w:rPr>
          <w:rFonts w:hAnsi="宋体"/>
          <w:color w:val="000000" w:themeColor="text1"/>
          <w:sz w:val="24"/>
          <w14:textFill>
            <w14:solidFill>
              <w14:schemeClr w14:val="tx1"/>
            </w14:solidFill>
          </w14:textFill>
        </w:rPr>
        <w:t>、签约等。响应代表在响应过程中所签署的一切文件和处理与之有关的一切事务，本公司均予以认可并对此承担责任。响应代表无转委托权。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特此授权！本授权书自出具之日起生效。</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响应代表：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部门：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详细通讯地址：</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电话：</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widowControl w:val="0"/>
        <w:numPr>
          <w:ilvl w:val="0"/>
          <w:numId w:val="11"/>
        </w:numPr>
        <w:tabs>
          <w:tab w:val="left" w:pos="420"/>
          <w:tab w:val="left" w:pos="1134"/>
        </w:tabs>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和被授权人(响应代表)</w:t>
      </w:r>
      <w:r>
        <w:rPr>
          <w:rFonts w:hint="eastAsia" w:ascii="宋体" w:hAnsi="宋体"/>
          <w:color w:val="000000" w:themeColor="text1"/>
          <w14:textFill>
            <w14:solidFill>
              <w14:schemeClr w14:val="tx1"/>
            </w14:solidFill>
          </w14:textFill>
        </w:rPr>
        <w:t>有效</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c>
          <w:tcPr>
            <w:tcW w:w="4416" w:type="dxa"/>
            <w:vAlign w:val="center"/>
          </w:tcPr>
          <w:p>
            <w:pPr>
              <w:spacing w:line="36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被授权人(响应代表)身份证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r>
    </w:tbl>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ind w:right="48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3</w:t>
      </w:r>
    </w:p>
    <w:p>
      <w:pPr>
        <w:spacing w:line="360" w:lineRule="auto"/>
        <w:ind w:right="48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法人营业执照、税务登记证</w:t>
      </w:r>
      <w:r>
        <w:rPr>
          <w:rFonts w:hint="eastAsia" w:ascii="宋体" w:hAnsi="宋体"/>
          <w:b/>
          <w:color w:val="000000" w:themeColor="text1"/>
          <w14:textFill>
            <w14:solidFill>
              <w14:schemeClr w14:val="tx1"/>
            </w14:solidFill>
          </w14:textFill>
        </w:rPr>
        <w:t>、组织机构代码证</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（签发机关名称）签发的我方法人营业执照副本复印件，该执照真实有效。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（签发机关名称）签发的我方税务登记证副本复印件，该证件真实有效。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（签发机关名称）签发的我方组织代码证复印件，该证件真实有效。</w:t>
      </w:r>
    </w:p>
    <w:p>
      <w:pPr>
        <w:spacing w:line="360" w:lineRule="auto"/>
        <w:ind w:firstLine="480" w:firstLineChars="200"/>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18"/>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（注：法人营业执照、税务登记证、组织代码证等相关证明文件提供复印件，由企业加盖公章并注明复印件与原件一致。）</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ind w:right="48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附件1-4</w:t>
      </w:r>
    </w:p>
    <w:p>
      <w:pPr>
        <w:spacing w:line="360" w:lineRule="auto"/>
        <w:ind w:right="48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供应商符合《政府采购法》第二十二条规定条件的</w:t>
      </w:r>
    </w:p>
    <w:p>
      <w:pPr>
        <w:spacing w:line="360" w:lineRule="auto"/>
        <w:ind w:right="480"/>
        <w:jc w:val="center"/>
        <w:rPr>
          <w:rFonts w:ascii="宋体" w:hAnsi="宋体"/>
          <w:bCs/>
          <w:color w:val="000000" w:themeColor="text1"/>
          <w:szCs w:val="28"/>
          <w14:textFill>
            <w14:solidFill>
              <w14:schemeClr w14:val="tx1"/>
            </w14:solidFill>
          </w14:textFill>
        </w:rPr>
      </w:pPr>
      <w:r>
        <w:rPr>
          <w:rFonts w:hint="eastAsia" w:ascii="宋体" w:hAnsi="宋体"/>
          <w:b/>
          <w:color w:val="000000" w:themeColor="text1"/>
          <w14:textFill>
            <w14:solidFill>
              <w14:schemeClr w14:val="tx1"/>
            </w14:solidFill>
          </w14:textFill>
        </w:rPr>
        <w:t>承诺函</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本公司</w:t>
      </w:r>
      <w:r>
        <w:rPr>
          <w:rFonts w:hint="eastAsia" w:hAnsi="宋体"/>
          <w:color w:val="000000" w:themeColor="text1"/>
          <w:sz w:val="24"/>
          <w:u w:val="single"/>
          <w14:textFill>
            <w14:solidFill>
              <w14:schemeClr w14:val="tx1"/>
            </w14:solidFill>
          </w14:textFill>
        </w:rPr>
        <w:t xml:space="preserve">                   （公司名称）</w:t>
      </w:r>
      <w:r>
        <w:rPr>
          <w:rFonts w:hint="eastAsia" w:hAnsi="宋体"/>
          <w:color w:val="000000" w:themeColor="text1"/>
          <w:sz w:val="24"/>
          <w14:textFill>
            <w14:solidFill>
              <w14:schemeClr w14:val="tx1"/>
            </w14:solidFill>
          </w14:textFill>
        </w:rPr>
        <w:t>参加</w:t>
      </w:r>
      <w:r>
        <w:rPr>
          <w:rFonts w:hint="eastAsia" w:hAnsi="宋体"/>
          <w:color w:val="000000" w:themeColor="text1"/>
          <w:sz w:val="24"/>
          <w:u w:val="single"/>
          <w14:textFill>
            <w14:solidFill>
              <w14:schemeClr w14:val="tx1"/>
            </w14:solidFill>
          </w14:textFill>
        </w:rPr>
        <w:t xml:space="preserve">                 （项目名称）</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询价</w:t>
      </w:r>
      <w:r>
        <w:rPr>
          <w:rFonts w:hint="eastAsia" w:hAnsi="宋体"/>
          <w:color w:val="000000" w:themeColor="text1"/>
          <w:sz w:val="24"/>
          <w14:textFill>
            <w14:solidFill>
              <w14:schemeClr w14:val="tx1"/>
            </w14:solidFill>
          </w14:textFill>
        </w:rPr>
        <w:t>活动，现承诺：</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我公司满足政府采购法第二十二条关于供应商的资格要求：</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（六）法律、行政法规规定的其他条件。</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同时也满足本项目法律法规规章规定关于供应商的其他资格性条件，未参与本采购项目前期咨询论证，不属于禁止参加</w:t>
      </w:r>
      <w:r>
        <w:rPr>
          <w:rFonts w:hint="eastAsia" w:hAnsi="宋体"/>
          <w:color w:val="000000" w:themeColor="text1"/>
          <w:sz w:val="24"/>
          <w:lang w:eastAsia="zh-CN"/>
          <w14:textFill>
            <w14:solidFill>
              <w14:schemeClr w14:val="tx1"/>
            </w14:solidFill>
          </w14:textFill>
        </w:rPr>
        <w:t>询价</w:t>
      </w:r>
      <w:r>
        <w:rPr>
          <w:rFonts w:hint="eastAsia" w:hAnsi="宋体"/>
          <w:color w:val="000000" w:themeColor="text1"/>
          <w:sz w:val="24"/>
          <w14:textFill>
            <w14:solidFill>
              <w14:schemeClr w14:val="tx1"/>
            </w14:solidFill>
          </w14:textFill>
        </w:rPr>
        <w:t>的供应商。</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如违反以上承诺，本公司愿承担一切法律责任。</w:t>
      </w:r>
    </w:p>
    <w:p>
      <w:pPr>
        <w:pStyle w:val="19"/>
        <w:spacing w:line="400" w:lineRule="exact"/>
        <w:ind w:firstLine="432"/>
        <w:rPr>
          <w:rFonts w:hAnsi="宋体"/>
          <w:color w:val="000000" w:themeColor="text1"/>
          <w:sz w:val="24"/>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注：本承诺函可自行提供具有有效签字或盖章的格式。</w:t>
      </w:r>
    </w:p>
    <w:p>
      <w:pPr>
        <w:spacing w:line="360" w:lineRule="auto"/>
        <w:ind w:right="480"/>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5</w:t>
      </w:r>
    </w:p>
    <w:p>
      <w:pPr>
        <w:spacing w:line="360" w:lineRule="auto"/>
        <w:rPr>
          <w:rFonts w:ascii="宋体" w:hAnsi="宋体"/>
          <w:b/>
          <w:color w:val="000000" w:themeColor="text1"/>
          <w14:textFill>
            <w14:solidFill>
              <w14:schemeClr w14:val="tx1"/>
            </w14:solidFill>
          </w14:textFill>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文件要求提供的其他证明文件。</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sz w:val="32"/>
          <w14:textFill>
            <w14:solidFill>
              <w14:schemeClr w14:val="tx1"/>
            </w14:solidFill>
          </w14:textFill>
        </w:rPr>
        <w:t>第二部分     技术性响应文件（格式）</w:t>
      </w:r>
    </w:p>
    <w:p>
      <w:pPr>
        <w:spacing w:line="420" w:lineRule="exac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p>
    <w:p>
      <w:pPr>
        <w:spacing w:line="420" w:lineRule="exact"/>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t>一、</w:t>
      </w:r>
      <w:r>
        <w:rPr>
          <w:rFonts w:ascii="宋体" w:hAnsi="宋体"/>
          <w:b/>
          <w:color w:val="000000" w:themeColor="text1"/>
          <w:sz w:val="28"/>
          <w14:textFill>
            <w14:solidFill>
              <w14:schemeClr w14:val="tx1"/>
            </w14:solidFill>
          </w14:textFill>
        </w:rPr>
        <w:t xml:space="preserve">响 应 </w:t>
      </w:r>
      <w:r>
        <w:rPr>
          <w:rFonts w:hint="eastAsia" w:ascii="宋体" w:hAnsi="宋体"/>
          <w:b/>
          <w:color w:val="000000" w:themeColor="text1"/>
          <w:sz w:val="28"/>
          <w14:textFill>
            <w14:solidFill>
              <w14:schemeClr w14:val="tx1"/>
            </w14:solidFill>
          </w14:textFill>
        </w:rPr>
        <w:t>函</w:t>
      </w:r>
    </w:p>
    <w:p>
      <w:pPr>
        <w:pStyle w:val="23"/>
        <w:spacing w:line="360" w:lineRule="exact"/>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致：</w:t>
      </w:r>
      <w:r>
        <w:rPr>
          <w:rFonts w:hAnsi="宋体"/>
          <w:color w:val="000000" w:themeColor="text1"/>
          <w:u w:val="single"/>
          <w14:textFill>
            <w14:solidFill>
              <w14:schemeClr w14:val="tx1"/>
            </w14:solidFill>
          </w14:textFill>
        </w:rPr>
        <w:t xml:space="preserve">                 </w:t>
      </w:r>
    </w:p>
    <w:p>
      <w:pPr>
        <w:autoSpaceDE w:val="0"/>
        <w:autoSpaceDN w:val="0"/>
        <w:snapToGrid w:val="0"/>
        <w:spacing w:line="480" w:lineRule="exact"/>
        <w:ind w:firstLine="360" w:firstLineChars="15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根据贵方</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邀请，正式授权的下述签字人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(姓名和职务)代表供应商</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(供应商的名称)，提交文件正本1份，副本</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份。</w:t>
      </w:r>
    </w:p>
    <w:p>
      <w:pPr>
        <w:autoSpaceDE w:val="0"/>
        <w:autoSpaceDN w:val="0"/>
        <w:snapToGrid w:val="0"/>
        <w:spacing w:line="480" w:lineRule="exact"/>
        <w:ind w:firstLine="571" w:firstLineChars="23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据此函，签字人兹宣布同意如下：</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我们根据</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文件的规定，承担完成合同的责任和义务。</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我们已详细审核全部</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文件，包括</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本报价有效期为自</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之</w:t>
      </w:r>
      <w:r>
        <w:rPr>
          <w:rFonts w:ascii="宋体" w:hAnsi="宋体"/>
          <w:color w:val="000000" w:themeColor="text1"/>
          <w14:textFill>
            <w14:solidFill>
              <w14:schemeClr w14:val="tx1"/>
            </w14:solidFill>
          </w14:textFill>
        </w:rPr>
        <w:t>日起</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日。报价有效期满之前均具有约束力。</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同意按</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须知中关于不予退还</w:t>
      </w: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保证金的规定。</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同意向贵方提供贵方可能要求的与本报价有关任何证据或资料。</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与本报价有关的正式通讯地址为：</w:t>
      </w:r>
    </w:p>
    <w:p>
      <w:pPr>
        <w:autoSpaceDE w:val="0"/>
        <w:autoSpaceDN w:val="0"/>
        <w:snapToGrid w:val="0"/>
        <w:spacing w:line="460" w:lineRule="exact"/>
        <w:ind w:firstLine="960" w:firstLineChars="4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p>
    <w:p>
      <w:pPr>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地址：</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电话：</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传真：</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p>
    <w:p>
      <w:pPr>
        <w:spacing w:line="400" w:lineRule="exact"/>
        <w:ind w:firstLine="420" w:firstLineChars="17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年      月      日         </w:t>
      </w:r>
    </w:p>
    <w:p>
      <w:pPr>
        <w:spacing w:line="420" w:lineRule="exact"/>
        <w:jc w:val="center"/>
        <w:rPr>
          <w:rFonts w:ascii="宋体" w:hAnsi="宋体"/>
          <w:b/>
          <w:color w:val="000000" w:themeColor="text1"/>
          <w:sz w:val="28"/>
          <w14:textFill>
            <w14:solidFill>
              <w14:schemeClr w14:val="tx1"/>
            </w14:solidFill>
          </w14:textFill>
        </w:rPr>
      </w:pPr>
      <w:bookmarkStart w:id="69" w:name="OLE_LINK8"/>
      <w:r>
        <w:rPr>
          <w:rFonts w:ascii="宋体" w:hAnsi="宋体"/>
          <w:color w:val="000000" w:themeColor="text1"/>
          <w14:textFill>
            <w14:solidFill>
              <w14:schemeClr w14:val="tx1"/>
            </w14:solidFill>
          </w14:textFill>
        </w:rPr>
        <w:br w:type="page"/>
      </w:r>
      <w:bookmarkStart w:id="70" w:name="OLE_LINK7"/>
      <w:r>
        <w:rPr>
          <w:rFonts w:hint="eastAsia" w:ascii="宋体" w:hAnsi="宋体"/>
          <w:b/>
          <w:color w:val="000000" w:themeColor="text1"/>
          <w:sz w:val="28"/>
          <w14:textFill>
            <w14:solidFill>
              <w14:schemeClr w14:val="tx1"/>
            </w14:solidFill>
          </w14:textFill>
        </w:rPr>
        <w:t>二、报价一览表</w:t>
      </w:r>
    </w:p>
    <w:p>
      <w:pPr>
        <w:spacing w:line="42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项目编号：</w:t>
      </w:r>
    </w:p>
    <w:p>
      <w:pPr>
        <w:autoSpaceDE w:val="0"/>
        <w:autoSpaceDN w:val="0"/>
        <w:adjustRightInd w:val="0"/>
        <w:spacing w:line="400" w:lineRule="exact"/>
        <w:ind w:firstLine="6264" w:firstLineChars="2600"/>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w:t>
      </w:r>
      <w:r>
        <w:rPr>
          <w:rFonts w:ascii="宋体" w:hAnsi="Cambria" w:cs="宋体"/>
          <w:b/>
          <w:bCs/>
          <w:color w:val="000000" w:themeColor="text1"/>
          <w:lang w:val="zh-CN"/>
          <w14:textFill>
            <w14:solidFill>
              <w14:schemeClr w14:val="tx1"/>
            </w14:solidFill>
          </w14:textFill>
        </w:rPr>
        <w:t>(</w:t>
      </w:r>
      <w:r>
        <w:rPr>
          <w:rFonts w:hint="eastAsia" w:ascii="宋体" w:hAnsi="Cambria" w:cs="宋体"/>
          <w:b/>
          <w:bCs/>
          <w:color w:val="000000" w:themeColor="text1"/>
          <w:lang w:val="zh-CN"/>
          <w14:textFill>
            <w14:solidFill>
              <w14:schemeClr w14:val="tx1"/>
            </w14:solidFill>
          </w14:textFill>
        </w:rPr>
        <w:t>元</w:t>
      </w:r>
      <w:r>
        <w:rPr>
          <w:rFonts w:ascii="宋体" w:hAnsi="Cambria" w:cs="宋体"/>
          <w:b/>
          <w:bCs/>
          <w:color w:val="000000" w:themeColor="text1"/>
          <w:lang w:val="zh-CN"/>
          <w14:textFill>
            <w14:solidFill>
              <w14:schemeClr w14:val="tx1"/>
            </w14:solidFill>
          </w14:textFill>
        </w:rPr>
        <w:t>)</w:t>
      </w:r>
    </w:p>
    <w:tbl>
      <w:tblPr>
        <w:tblStyle w:val="43"/>
        <w:tblW w:w="9176" w:type="dxa"/>
        <w:jc w:val="center"/>
        <w:tblLayout w:type="fixed"/>
        <w:tblCellMar>
          <w:top w:w="0" w:type="dxa"/>
          <w:left w:w="108" w:type="dxa"/>
          <w:bottom w:w="0" w:type="dxa"/>
          <w:right w:w="108" w:type="dxa"/>
        </w:tblCellMar>
      </w:tblPr>
      <w:tblGrid>
        <w:gridCol w:w="1759"/>
        <w:gridCol w:w="2314"/>
        <w:gridCol w:w="2835"/>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14:textFill>
                  <w14:solidFill>
                    <w14:schemeClr w14:val="tx1"/>
                  </w14:solidFill>
                </w14:textFill>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备注</w:t>
            </w:r>
          </w:p>
        </w:tc>
      </w:tr>
      <w:tr>
        <w:tblPrEx>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优惠承诺及其他：</w:t>
            </w:r>
          </w:p>
        </w:tc>
      </w:tr>
    </w:tbl>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注：</w:t>
      </w:r>
      <w:r>
        <w:rPr>
          <w:rFonts w:ascii="宋体" w:hAnsi="Cambria" w:cs="宋体"/>
          <w:b/>
          <w:color w:val="000000" w:themeColor="text1"/>
          <w:lang w:val="zh-CN"/>
          <w14:textFill>
            <w14:solidFill>
              <w14:schemeClr w14:val="tx1"/>
            </w14:solidFill>
          </w14:textFill>
        </w:rPr>
        <w:t>1.</w:t>
      </w:r>
      <w:r>
        <w:rPr>
          <w:rFonts w:hint="eastAsia" w:ascii="宋体" w:hAnsi="Cambria" w:cs="宋体"/>
          <w:b/>
          <w:color w:val="000000" w:themeColor="text1"/>
          <w:lang w:val="zh-CN"/>
          <w14:textFill>
            <w14:solidFill>
              <w14:schemeClr w14:val="tx1"/>
            </w14:solidFill>
          </w14:textFill>
        </w:rPr>
        <w:t>填写此表时不得改变表格形式（可按所响应包号增加行）。</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“响应报价”为总价。包括完成地质勘查、招标代理费、测量、采样、分析、项目竣工环保验收监测报告表编制、人工费和价款评估服务等所涉及的全部费用。</w:t>
      </w:r>
    </w:p>
    <w:p>
      <w:pPr>
        <w:autoSpaceDE w:val="0"/>
        <w:autoSpaceDN w:val="0"/>
        <w:adjustRightInd w:val="0"/>
        <w:spacing w:line="400" w:lineRule="exact"/>
        <w:ind w:firstLine="480"/>
        <w:rPr>
          <w:rFonts w:ascii="宋体" w:hAnsi="Cambria" w:cs="宋体"/>
          <w:color w:val="000000" w:themeColor="text1"/>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“服务期限”是指服务本项目具体时间。</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4.</w:t>
      </w:r>
      <w:r>
        <w:rPr>
          <w:rFonts w:hint="eastAsia" w:ascii="宋体" w:hAnsi="Cambria" w:cs="宋体"/>
          <w:color w:val="000000" w:themeColor="text1"/>
          <w:lang w:val="zh-CN"/>
          <w14:textFill>
            <w14:solidFill>
              <w14:schemeClr w14:val="tx1"/>
            </w14:solidFill>
          </w14:textFill>
        </w:rPr>
        <w:t>响应报价不能有两个或两个以上的报价方案。</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p>
    <w:bookmarkEnd w:id="70"/>
    <w:p>
      <w:pPr>
        <w:autoSpaceDE w:val="0"/>
        <w:autoSpaceDN w:val="0"/>
        <w:adjustRightInd w:val="0"/>
        <w:rPr>
          <w:rFonts w:ascii="宋体" w:hAnsi="Cambria" w:cs="宋体"/>
          <w:color w:val="000000" w:themeColor="text1"/>
          <w:lang w:val="zh-CN"/>
          <w14:textFill>
            <w14:solidFill>
              <w14:schemeClr w14:val="tx1"/>
            </w14:solidFill>
          </w14:textFill>
        </w:rPr>
      </w:pP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bookmarkEnd w:id="69"/>
    <w:p>
      <w:pPr>
        <w:tabs>
          <w:tab w:val="left" w:pos="6300"/>
        </w:tabs>
        <w:snapToGrid w:val="0"/>
        <w:spacing w:line="500" w:lineRule="exact"/>
        <w:ind w:firstLine="570"/>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420" w:lineRule="exact"/>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三、分项报价表</w:t>
      </w:r>
    </w:p>
    <w:p>
      <w:pPr>
        <w:spacing w:line="420" w:lineRule="exact"/>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项目编号：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单位：人民币（元）</w:t>
      </w:r>
    </w:p>
    <w:tbl>
      <w:tblPr>
        <w:tblStyle w:val="4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4190"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服务内容</w:t>
            </w:r>
          </w:p>
        </w:tc>
        <w:tc>
          <w:tcPr>
            <w:tcW w:w="3556"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7</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8</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9</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10</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13</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0" w:firstLineChars="150"/>
              <w:rPr>
                <w:rFonts w:hint="default"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b/>
                <w:color w:val="000000" w:themeColor="text1"/>
                <w:sz w:val="24"/>
                <w14:textFill>
                  <w14:solidFill>
                    <w14:schemeClr w14:val="tx1"/>
                  </w14:solidFill>
                </w14:textFill>
              </w:rPr>
              <w:t>总    价(元)</w:t>
            </w:r>
          </w:p>
        </w:tc>
        <w:tc>
          <w:tcPr>
            <w:tcW w:w="3556" w:type="dxa"/>
            <w:vAlign w:val="center"/>
          </w:tcPr>
          <w:p>
            <w:pPr>
              <w:rPr>
                <w:rFonts w:ascii="宋体" w:hAnsi="宋体"/>
                <w:color w:val="000000" w:themeColor="text1"/>
                <w14:textFill>
                  <w14:solidFill>
                    <w14:schemeClr w14:val="tx1"/>
                  </w14:solidFill>
                </w14:textFill>
              </w:rPr>
            </w:pPr>
          </w:p>
        </w:tc>
      </w:tr>
    </w:tbl>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注：</w:t>
      </w:r>
    </w:p>
    <w:p>
      <w:pPr>
        <w:autoSpaceDE w:val="0"/>
        <w:autoSpaceDN w:val="0"/>
        <w:adjustRightInd w:val="0"/>
        <w:spacing w:line="400" w:lineRule="exact"/>
        <w:rPr>
          <w:rFonts w:ascii="宋体" w:hAnsi="Cambria" w:cs="宋体"/>
          <w:b/>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2、“分项报价明细表”各分项报价合计应当与“开标一览表”报价合计相等。</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ind w:firstLine="3855" w:firstLineChars="1600"/>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hint="eastAsia" w:ascii="宋体" w:hAnsi="Cambria" w:cs="宋体"/>
          <w:color w:val="000000" w:themeColor="text1"/>
          <w:lang w:val="zh-CN"/>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商务应答表</w:t>
      </w:r>
    </w:p>
    <w:p>
      <w:pPr>
        <w:rPr>
          <w:rFonts w:ascii="宋体" w:hAnsi="宋体"/>
          <w:b/>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序号</w:t>
            </w:r>
          </w:p>
        </w:tc>
        <w:tc>
          <w:tcPr>
            <w:tcW w:w="1245"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文件条目号</w:t>
            </w:r>
          </w:p>
        </w:tc>
        <w:tc>
          <w:tcPr>
            <w:tcW w:w="2085"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文件要求</w:t>
            </w:r>
          </w:p>
        </w:tc>
        <w:tc>
          <w:tcPr>
            <w:tcW w:w="3060"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ascii="宋体" w:hAnsi="宋体"/>
                <w:color w:val="000000" w:themeColor="text1"/>
                <w14:textFill>
                  <w14:solidFill>
                    <w14:schemeClr w14:val="tx1"/>
                  </w14:solidFill>
                </w14:textFill>
              </w:rPr>
              <w:t>响应文件响应说明</w:t>
            </w:r>
          </w:p>
        </w:tc>
        <w:tc>
          <w:tcPr>
            <w:tcW w:w="1440" w:type="dxa"/>
            <w:vAlign w:val="center"/>
          </w:tcPr>
          <w:p>
            <w:pPr>
              <w:spacing w:before="60" w:after="6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bl>
    <w:p>
      <w:pPr>
        <w:spacing w:line="400" w:lineRule="exact"/>
        <w:ind w:firstLine="420" w:firstLineChars="1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         （盖章）</w:t>
      </w:r>
    </w:p>
    <w:p>
      <w:pPr>
        <w:spacing w:line="400" w:lineRule="exact"/>
        <w:ind w:firstLine="420" w:firstLineChars="175"/>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pacing w:line="400" w:lineRule="exact"/>
        <w:ind w:firstLine="420" w:firstLineChars="175"/>
        <w:rPr>
          <w:rFonts w:ascii="宋体" w:hAnsi="宋体"/>
          <w:b/>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报价日期:</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供应商必须据实填写，不得虚假应答，否则将取消其报价或成交资格。如与</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文件中有要求提供证明材料的技术条款应当在此表中列出并应答。</w:t>
      </w:r>
    </w:p>
    <w:p>
      <w:pPr>
        <w:spacing w:line="400" w:lineRule="exact"/>
        <w:ind w:firstLine="480" w:firstLineChars="200"/>
        <w:rPr>
          <w:rFonts w:ascii="宋体" w:hAnsi="宋体"/>
          <w:color w:val="000000" w:themeColor="text1"/>
          <w14:textFill>
            <w14:solidFill>
              <w14:schemeClr w14:val="tx1"/>
            </w14:solidFill>
          </w14:textFill>
        </w:rPr>
      </w:pPr>
    </w:p>
    <w:p>
      <w:pPr>
        <w:spacing w:line="400" w:lineRule="exact"/>
        <w:ind w:firstLine="480" w:firstLineChars="200"/>
        <w:rPr>
          <w:rFonts w:ascii="宋体" w:hAnsi="宋体"/>
          <w:color w:val="000000" w:themeColor="text1"/>
          <w14:textFill>
            <w14:solidFill>
              <w14:schemeClr w14:val="tx1"/>
            </w14:solidFill>
          </w14:textFill>
        </w:rPr>
      </w:pPr>
    </w:p>
    <w:p>
      <w:pPr>
        <w:pStyle w:val="3"/>
        <w:spacing w:line="400" w:lineRule="exact"/>
        <w:rPr>
          <w:bCs w:val="0"/>
          <w:color w:val="000000" w:themeColor="text1"/>
          <w14:textFill>
            <w14:solidFill>
              <w14:schemeClr w14:val="tx1"/>
            </w14:solidFill>
          </w14:textFill>
        </w:rPr>
      </w:pPr>
      <w:bookmarkStart w:id="71" w:name="_Toc217446090"/>
      <w:bookmarkStart w:id="72" w:name="_Toc457833800"/>
      <w:bookmarkStart w:id="73" w:name="_Toc438566921"/>
      <w:r>
        <w:rPr>
          <w:rFonts w:hint="eastAsia"/>
          <w:bCs w:val="0"/>
          <w:color w:val="000000" w:themeColor="text1"/>
          <w14:textFill>
            <w14:solidFill>
              <w14:schemeClr w14:val="tx1"/>
            </w14:solidFill>
          </w14:textFill>
        </w:rPr>
        <w:t>五、</w:t>
      </w:r>
      <w:bookmarkEnd w:id="71"/>
      <w:r>
        <w:rPr>
          <w:rFonts w:hint="eastAsia"/>
          <w:bCs w:val="0"/>
          <w:color w:val="000000" w:themeColor="text1"/>
          <w14:textFill>
            <w14:solidFill>
              <w14:schemeClr w14:val="tx1"/>
            </w14:solidFill>
          </w14:textFill>
        </w:rPr>
        <w:t>服务应答表</w:t>
      </w:r>
      <w:bookmarkEnd w:id="72"/>
      <w:bookmarkEnd w:id="73"/>
    </w:p>
    <w:p>
      <w:pPr>
        <w:autoSpaceDE w:val="0"/>
        <w:autoSpaceDN w:val="0"/>
        <w:adjustRightInd w:val="0"/>
        <w:spacing w:line="400" w:lineRule="exact"/>
        <w:jc w:val="center"/>
        <w:rPr>
          <w:rFonts w:ascii="宋体" w:hAnsi="宋体"/>
          <w:b/>
          <w:bCs/>
          <w:color w:val="000000" w:themeColor="text1"/>
          <w:sz w:val="28"/>
          <w14:textFill>
            <w14:solidFill>
              <w14:schemeClr w14:val="tx1"/>
            </w14:solidFill>
          </w14:textFill>
        </w:rPr>
      </w:pPr>
    </w:p>
    <w:p>
      <w:pPr>
        <w:pStyle w:val="199"/>
        <w:rPr>
          <w:rFonts w:ascii="宋体" w:hAnsi="宋体"/>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项目编号：                                         </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97"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询价</w:t>
            </w:r>
            <w:r>
              <w:rPr>
                <w:rFonts w:hint="eastAsia" w:ascii="宋体" w:hAnsi="宋体" w:cs="宋体"/>
                <w:b/>
                <w:color w:val="000000" w:themeColor="text1"/>
                <w:sz w:val="24"/>
                <w14:textFill>
                  <w14:solidFill>
                    <w14:schemeClr w14:val="tx1"/>
                  </w14:solidFill>
                </w14:textFill>
              </w:rPr>
              <w:t>文件</w:t>
            </w:r>
            <w:r>
              <w:rPr>
                <w:rFonts w:ascii="宋体" w:hAnsi="宋体" w:cs="宋体"/>
                <w:b/>
                <w:color w:val="000000" w:themeColor="text1"/>
                <w:sz w:val="24"/>
                <w14:textFill>
                  <w14:solidFill>
                    <w14:schemeClr w14:val="tx1"/>
                  </w14:solidFill>
                </w14:textFill>
              </w:rPr>
              <w:t>条目号</w:t>
            </w:r>
          </w:p>
        </w:tc>
        <w:tc>
          <w:tcPr>
            <w:tcW w:w="1866"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询价</w:t>
            </w:r>
            <w:r>
              <w:rPr>
                <w:rFonts w:hint="eastAsia" w:ascii="宋体" w:hAnsi="宋体" w:cs="宋体"/>
                <w:b/>
                <w:color w:val="000000" w:themeColor="text1"/>
                <w:sz w:val="24"/>
                <w14:textFill>
                  <w14:solidFill>
                    <w14:schemeClr w14:val="tx1"/>
                  </w14:solidFill>
                </w14:textFill>
              </w:rPr>
              <w:t>文件要求</w:t>
            </w:r>
          </w:p>
        </w:tc>
        <w:tc>
          <w:tcPr>
            <w:tcW w:w="2297"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响应文件的应答</w:t>
            </w:r>
          </w:p>
        </w:tc>
        <w:tc>
          <w:tcPr>
            <w:tcW w:w="1148"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bl>
    <w:p>
      <w:pPr>
        <w:spacing w:line="400" w:lineRule="exact"/>
        <w:ind w:left="617" w:leftChars="57"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 供应商必须把招标项目的全部服务内容事项列入此表。</w:t>
      </w:r>
    </w:p>
    <w:p>
      <w:pPr>
        <w:spacing w:line="400" w:lineRule="exact"/>
        <w:ind w:left="684" w:leftChars="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2．按照招标项目服务要求的顺序对应填写。</w:t>
      </w:r>
    </w:p>
    <w:p>
      <w:pPr>
        <w:spacing w:line="400" w:lineRule="exact"/>
        <w:ind w:left="684" w:leftChars="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3．供应商必须据实填写，不得虚假填写，否则将取消其投标或中标资格。</w:t>
      </w: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投标日期</w:t>
      </w:r>
      <w:r>
        <w:rPr>
          <w:rFonts w:ascii="宋体" w:hAnsi="宋体"/>
          <w:color w:val="000000" w:themeColor="text1"/>
          <w14:textFill>
            <w14:solidFill>
              <w14:schemeClr w14:val="tx1"/>
            </w14:solidFill>
          </w14:textFill>
        </w:rPr>
        <w:t>:</w:t>
      </w:r>
    </w:p>
    <w:p>
      <w:pPr>
        <w:pStyle w:val="23"/>
        <w:spacing w:line="580" w:lineRule="exact"/>
        <w:rPr>
          <w:rFonts w:hint="default" w:hAnsi="宋体"/>
          <w:bCs/>
          <w:color w:val="000000" w:themeColor="text1"/>
          <w:szCs w:val="24"/>
          <w14:textFill>
            <w14:solidFill>
              <w14:schemeClr w14:val="tx1"/>
            </w14:solidFill>
          </w14:textFill>
        </w:rPr>
      </w:pPr>
    </w:p>
    <w:p>
      <w:pPr>
        <w:spacing w:before="120"/>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供应商类似项目业绩一览表</w:t>
      </w:r>
    </w:p>
    <w:p>
      <w:pPr>
        <w:jc w:val="center"/>
        <w:rPr>
          <w:rFonts w:ascii="宋体" w:hAnsi="宋体"/>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询价</w:t>
      </w: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年份</w:t>
            </w:r>
          </w:p>
        </w:tc>
        <w:tc>
          <w:tcPr>
            <w:tcW w:w="1586" w:type="dxa"/>
            <w:vAlign w:val="center"/>
          </w:tcPr>
          <w:p>
            <w:pPr>
              <w:spacing w:line="400" w:lineRule="exact"/>
              <w:jc w:val="center"/>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用户名称</w:t>
            </w:r>
          </w:p>
        </w:tc>
        <w:tc>
          <w:tcPr>
            <w:tcW w:w="1453"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项目名称</w:t>
            </w:r>
          </w:p>
        </w:tc>
        <w:tc>
          <w:tcPr>
            <w:tcW w:w="1278"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完成时间</w:t>
            </w:r>
          </w:p>
        </w:tc>
        <w:tc>
          <w:tcPr>
            <w:tcW w:w="1388" w:type="dxa"/>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合同金额</w:t>
            </w:r>
          </w:p>
        </w:tc>
        <w:tc>
          <w:tcPr>
            <w:tcW w:w="1436" w:type="dxa"/>
            <w:tcBorders>
              <w:left w:val="single" w:color="auto" w:sz="4" w:space="0"/>
            </w:tcBorders>
            <w:vAlign w:val="center"/>
          </w:tcPr>
          <w:p>
            <w:pPr>
              <w:spacing w:line="400" w:lineRule="exac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bl>
    <w:p>
      <w:pPr>
        <w:spacing w:before="120" w:after="120"/>
        <w:rPr>
          <w:rFonts w:ascii="宋体" w:hAnsi="宋体"/>
          <w:color w:val="000000" w:themeColor="text1"/>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注：供应商以上业绩需提供有关书面证明材料。“合同金额”需提供合同复印件加盖供应商公章； </w:t>
      </w:r>
    </w:p>
    <w:p>
      <w:pPr>
        <w:spacing w:line="400" w:lineRule="exact"/>
        <w:ind w:left="360"/>
        <w:jc w:val="center"/>
        <w:rPr>
          <w:rFonts w:ascii="宋体" w:hAnsi="宋体" w:cs="Arial"/>
          <w:color w:val="000000" w:themeColor="text1"/>
          <w14:textFill>
            <w14:solidFill>
              <w14:schemeClr w14:val="tx1"/>
            </w14:solidFill>
          </w14:textFill>
        </w:rPr>
      </w:pPr>
    </w:p>
    <w:p>
      <w:pPr>
        <w:spacing w:line="400" w:lineRule="exact"/>
        <w:ind w:left="360"/>
        <w:jc w:val="center"/>
        <w:rPr>
          <w:rFonts w:ascii="宋体" w:hAnsi="宋体" w:cs="Arial"/>
          <w:color w:val="000000" w:themeColor="text1"/>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pStyle w:val="23"/>
        <w:rPr>
          <w:rFonts w:hint="default" w:hAnsi="宋体"/>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p>
    <w:p>
      <w:pPr>
        <w:pStyle w:val="40"/>
        <w:rPr>
          <w:rFonts w:ascii="宋体" w:hAnsi="宋体" w:cs="Arial"/>
          <w:color w:val="000000" w:themeColor="text1"/>
          <w:szCs w:val="28"/>
          <w14:textFill>
            <w14:solidFill>
              <w14:schemeClr w14:val="tx1"/>
            </w14:solidFill>
          </w14:textFill>
        </w:rPr>
      </w:pPr>
      <w:bookmarkStart w:id="74" w:name="_Toc457833802"/>
      <w:bookmarkStart w:id="75" w:name="_Toc5003710"/>
      <w:r>
        <w:rPr>
          <w:rFonts w:hint="eastAsia" w:ascii="宋体" w:hAnsi="宋体"/>
          <w:bCs w:val="0"/>
          <w:color w:val="000000" w:themeColor="text1"/>
          <w:kern w:val="0"/>
          <w:szCs w:val="28"/>
          <w14:textFill>
            <w14:solidFill>
              <w14:schemeClr w14:val="tx1"/>
            </w14:solidFill>
          </w14:textFill>
        </w:rPr>
        <w:t>七、供应商本项目管理、技术、服务人员情况表</w:t>
      </w:r>
      <w:bookmarkEnd w:id="74"/>
      <w:bookmarkEnd w:id="75"/>
    </w:p>
    <w:p>
      <w:pPr>
        <w:spacing w:line="400" w:lineRule="exact"/>
        <w:rPr>
          <w:rFonts w:ascii="宋体" w:hAnsi="宋体" w:cs="Arial"/>
          <w:b/>
          <w:bCs/>
          <w:color w:val="000000" w:themeColor="text1"/>
          <w:sz w:val="28"/>
          <w14:textFill>
            <w14:solidFill>
              <w14:schemeClr w14:val="tx1"/>
            </w14:solidFill>
          </w14:textFill>
        </w:rPr>
      </w:pPr>
    </w:p>
    <w:p>
      <w:pPr>
        <w:spacing w:line="400" w:lineRule="exact"/>
        <w:rPr>
          <w:rFonts w:ascii="宋体" w:hAnsi="宋体" w:cs="Arial"/>
          <w:bCs/>
          <w:color w:val="000000" w:themeColor="text1"/>
          <w14:textFill>
            <w14:solidFill>
              <w14:schemeClr w14:val="tx1"/>
            </w14:solidFill>
          </w14:textFill>
        </w:rPr>
      </w:pPr>
      <w:r>
        <w:rPr>
          <w:rFonts w:hint="eastAsia" w:ascii="宋体" w:hAnsi="宋体" w:cs="Arial"/>
          <w:b/>
          <w:bCs/>
          <w:color w:val="000000" w:themeColor="text1"/>
          <w:sz w:val="28"/>
          <w14:textFill>
            <w14:solidFill>
              <w14:schemeClr w14:val="tx1"/>
            </w14:solidFill>
          </w14:textFill>
        </w:rPr>
        <w:t xml:space="preserve">   </w:t>
      </w:r>
      <w:r>
        <w:rPr>
          <w:rFonts w:hint="eastAsia" w:ascii="宋体" w:hAnsi="宋体" w:cs="Arial"/>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hint="eastAsia" w:ascii="宋体" w:hAnsi="宋体" w:cs="Arial"/>
          <w:bCs/>
          <w:color w:val="000000" w:themeColor="text1"/>
          <w14:textFill>
            <w14:solidFill>
              <w14:schemeClr w14:val="tx1"/>
            </w14:solidFill>
          </w14:textFill>
        </w:rPr>
        <w:t>：                                       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职务</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职称</w:t>
            </w:r>
          </w:p>
        </w:tc>
        <w:tc>
          <w:tcPr>
            <w:tcW w:w="821" w:type="dxa"/>
            <w:vMerge w:val="restart"/>
            <w:vAlign w:val="center"/>
          </w:tcPr>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常住地</w:t>
            </w:r>
          </w:p>
        </w:tc>
        <w:tc>
          <w:tcPr>
            <w:tcW w:w="3434" w:type="dxa"/>
            <w:gridSpan w:val="4"/>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1074"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证书名称</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级别</w:t>
            </w:r>
          </w:p>
        </w:tc>
        <w:tc>
          <w:tcPr>
            <w:tcW w:w="858"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证号</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管</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理</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sz w:val="28"/>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技</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术</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其他</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bl>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3"/>
        <w:spacing w:line="400" w:lineRule="exact"/>
        <w:rPr>
          <w:color w:val="000000" w:themeColor="text1"/>
          <w14:textFill>
            <w14:solidFill>
              <w14:schemeClr w14:val="tx1"/>
            </w14:solidFill>
          </w14:textFill>
        </w:rPr>
      </w:pPr>
      <w:r>
        <w:rPr>
          <w:b w:val="0"/>
          <w:color w:val="000000" w:themeColor="text1"/>
          <w14:textFill>
            <w14:solidFill>
              <w14:schemeClr w14:val="tx1"/>
            </w14:solidFill>
          </w14:textFill>
        </w:rPr>
        <w:br w:type="page"/>
      </w: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八、供应商承诺函</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hint="eastAsia" w:ascii="宋体" w:hAnsi="Cambria" w:eastAsia="宋体" w:cs="宋体"/>
          <w:b/>
          <w:bCs/>
          <w:color w:val="000000" w:themeColor="text1"/>
          <w:lang w:val="en-US" w:eastAsia="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w:t>
      </w:r>
      <w:r>
        <w:rPr>
          <w:rFonts w:hint="eastAsia" w:ascii="宋体" w:hAnsi="Cambria" w:cs="宋体"/>
          <w:b/>
          <w:bCs/>
          <w:color w:val="000000" w:themeColor="text1"/>
          <w:lang w:val="zh-CN" w:eastAsia="zh-CN"/>
          <w14:textFill>
            <w14:solidFill>
              <w14:schemeClr w14:val="tx1"/>
            </w14:solidFill>
          </w14:textFill>
        </w:rPr>
        <w:t>西宁市第三人民医院</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关于贵方</w:t>
      </w:r>
      <w:r>
        <w:rPr>
          <w:rFonts w:ascii="宋体" w:hAnsi="Cambria" w:cs="宋体"/>
          <w:color w:val="000000" w:themeColor="text1"/>
          <w:lang w:val="zh-CN"/>
          <w14:textFill>
            <w14:solidFill>
              <w14:schemeClr w14:val="tx1"/>
            </w14:solidFill>
          </w14:textFill>
        </w:rPr>
        <w:t>2020</w:t>
      </w:r>
      <w:r>
        <w:rPr>
          <w:rFonts w:hint="eastAsia" w:ascii="宋体" w:hAnsi="Cambria" w:cs="宋体"/>
          <w:color w:val="000000" w:themeColor="text1"/>
          <w:lang w:val="zh-CN"/>
          <w14:textFill>
            <w14:solidFill>
              <w14:schemeClr w14:val="tx1"/>
            </w14:solidFill>
          </w14:textFill>
        </w:rPr>
        <w:t>年</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月</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日</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项目名称</w:t>
      </w:r>
      <w:r>
        <w:rPr>
          <w:rFonts w:ascii="宋体" w:hAnsi="Cambria" w:cs="宋体"/>
          <w:color w:val="000000" w:themeColor="text1"/>
          <w:u w:val="single"/>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采购项目，本签字人愿意参加询价活动，响应提供采购一览服务内容中要求的所有服务，并证实提交的所有资料是准确的和真实的。同时，我代表（供应商名称），在此作如下承诺：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完全理解和接受招标询价文件的一切规定和要求；</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2.</w:t>
      </w:r>
      <w:r>
        <w:rPr>
          <w:rFonts w:hint="eastAsia" w:ascii="宋体" w:hAnsi="Cambria" w:cs="宋体"/>
          <w:color w:val="000000" w:themeColor="text1"/>
          <w:lang w:val="zh-CN"/>
          <w14:textFill>
            <w14:solidFill>
              <w14:schemeClr w14:val="tx1"/>
            </w14:solidFill>
          </w14:textFill>
        </w:rPr>
        <w:t>若成交，我方将按照询价文件的具体规定与采购人签订采购合同，并且严格履行合同义务，提供优质的产品和服务。如果在合同执行过程中，发现服务出现问题，我方一定尽快解决，并承担相应的经济责任；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3.</w:t>
      </w:r>
      <w:r>
        <w:rPr>
          <w:rFonts w:hint="eastAsia" w:ascii="宋体" w:hAnsi="Cambria" w:cs="宋体"/>
          <w:color w:val="000000" w:themeColor="text1"/>
          <w:lang w:val="zh-CN"/>
          <w14:textFill>
            <w14:solidFill>
              <w14:schemeClr w14:val="tx1"/>
            </w14:solidFill>
          </w14:textFill>
        </w:rPr>
        <w:t>在整个询价过程中我方若有违规行为，贵方可按询价文件之规定给予处罚，我方完全接受。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4.</w:t>
      </w:r>
      <w:r>
        <w:rPr>
          <w:rFonts w:hint="eastAsia" w:ascii="宋体" w:hAnsi="Cambria" w:cs="宋体"/>
          <w:color w:val="000000" w:themeColor="text1"/>
          <w:lang w:val="zh-CN"/>
          <w14:textFill>
            <w14:solidFill>
              <w14:schemeClr w14:val="tx1"/>
            </w14:solidFill>
          </w14:textFill>
        </w:rPr>
        <w:t>若成交，本承诺将成为合同不可分割的一部分，与合同具有同等的法律效力。</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九、供应商诚信承诺书</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为了诚实、客观、有序地参与青海省政府采购活动，愿就以下内容作出承诺：</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二、参加采购代理机构组织的政府采购活动时，严格按照询价文件的规定和要求提供所需的相关材料，并对所提供的各类资料的真实性负责，不虚假应标，不虚列业绩。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四、依法参加政府采购活动，不围标、串标，维护市场秩序，不提供</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三无</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产品、以次充好。</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本承诺是采购项目响应文件的组成部分。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十</w:t>
      </w:r>
      <w:r>
        <w:rPr>
          <w:rFonts w:ascii="宋体" w:hAnsi="宋体"/>
          <w:b/>
          <w:color w:val="000000" w:themeColor="text1"/>
          <w:sz w:val="28"/>
          <w14:textFill>
            <w14:solidFill>
              <w14:schemeClr w14:val="tx1"/>
            </w14:solidFill>
          </w14:textFill>
        </w:rPr>
        <w:t>、质量保证和售后服务承诺</w:t>
      </w:r>
    </w:p>
    <w:p>
      <w:pPr>
        <w:pStyle w:val="25"/>
        <w:tabs>
          <w:tab w:val="left" w:pos="900"/>
        </w:tabs>
        <w:spacing w:line="360" w:lineRule="auto"/>
        <w:ind w:left="6000"/>
        <w:rPr>
          <w:rFonts w:ascii="宋体" w:hAnsi="宋体"/>
          <w:color w:val="000000" w:themeColor="text1"/>
          <w14:textFill>
            <w14:solidFill>
              <w14:schemeClr w14:val="tx1"/>
            </w14:solidFill>
          </w14:textFill>
        </w:rPr>
      </w:pPr>
    </w:p>
    <w:p>
      <w:pPr>
        <w:pStyle w:val="25"/>
        <w:tabs>
          <w:tab w:val="left" w:pos="900"/>
        </w:tabs>
        <w:spacing w:line="360" w:lineRule="auto"/>
        <w:ind w:left="0" w:left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77" w:firstLineChars="199"/>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我方参与项目编号为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ascii="宋体" w:hAnsi="宋体"/>
          <w:color w:val="000000" w:themeColor="text1"/>
          <w:u w:val="single"/>
          <w14:textFill>
            <w14:solidFill>
              <w14:schemeClr w14:val="tx1"/>
            </w14:solidFill>
          </w14:textFill>
        </w:rPr>
        <w:t xml:space="preserve"> （项目名称）</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提供以下质量保证和售后服务承诺：</w:t>
      </w:r>
    </w:p>
    <w:p>
      <w:pPr>
        <w:spacing w:line="360" w:lineRule="auto"/>
        <w:ind w:firstLine="477" w:firstLineChars="199"/>
        <w:rPr>
          <w:rFonts w:ascii="宋体" w:hAnsi="宋体"/>
          <w:color w:val="000000" w:themeColor="text1"/>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（全称并加盖公章）</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___________________</w:t>
      </w:r>
    </w:p>
    <w:p>
      <w:pPr>
        <w:spacing w:line="360" w:lineRule="auto"/>
        <w:rPr>
          <w:rFonts w:ascii="宋体" w:hAnsi="宋体"/>
          <w:color w:val="000000" w:themeColor="text1"/>
          <w:u w:val="single"/>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p>
    <w:p>
      <w:pPr>
        <w:pStyle w:val="23"/>
        <w:jc w:val="center"/>
        <w:rPr>
          <w:rFonts w:hint="default" w:hAnsi="宋体"/>
          <w:b/>
          <w:color w:val="000000" w:themeColor="text1"/>
          <w:sz w:val="24"/>
          <w:szCs w:val="24"/>
          <w14:textFill>
            <w14:solidFill>
              <w14:schemeClr w14:val="tx1"/>
            </w14:solidFill>
          </w14:textFill>
        </w:rPr>
      </w:pPr>
      <w:bookmarkStart w:id="76" w:name="_Toc214858837"/>
      <w:bookmarkStart w:id="77" w:name="_Toc250042668"/>
      <w:bookmarkStart w:id="78" w:name="_Toc181520579"/>
      <w:r>
        <w:rPr>
          <w:rFonts w:hint="default" w:hAnsi="宋体"/>
          <w:b/>
          <w:color w:val="000000" w:themeColor="text1"/>
          <w:sz w:val="24"/>
          <w:szCs w:val="24"/>
          <w14:textFill>
            <w14:solidFill>
              <w14:schemeClr w14:val="tx1"/>
            </w14:solidFill>
          </w14:textFill>
        </w:rPr>
        <w:br w:type="page"/>
      </w:r>
      <w:r>
        <w:rPr>
          <w:rFonts w:hAnsi="宋体"/>
          <w:b/>
          <w:color w:val="000000" w:themeColor="text1"/>
          <w:sz w:val="24"/>
          <w:szCs w:val="24"/>
          <w14:textFill>
            <w14:solidFill>
              <w14:schemeClr w14:val="tx1"/>
            </w14:solidFill>
          </w14:textFill>
        </w:rPr>
        <w:t>十一、服务计划及承诺</w:t>
      </w:r>
      <w:bookmarkEnd w:id="76"/>
      <w:bookmarkEnd w:id="77"/>
      <w:bookmarkEnd w:id="78"/>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项目名称：</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项目编号：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(加盖公章)</w:t>
      </w:r>
      <w:bookmarkStart w:id="79" w:name="_Toc218498604"/>
      <w:bookmarkStart w:id="80" w:name="_Toc214858838"/>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bookmarkEnd w:id="79"/>
      <w:bookmarkEnd w:id="80"/>
      <w:bookmarkStart w:id="81" w:name="_Toc182044593"/>
      <w:bookmarkEnd w:id="81"/>
      <w:bookmarkStart w:id="82" w:name="_Toc182649856"/>
      <w:bookmarkEnd w:id="82"/>
      <w:bookmarkStart w:id="83" w:name="_Toc182275989"/>
      <w:bookmarkEnd w:id="83"/>
      <w:bookmarkStart w:id="84" w:name="_Toc182042572"/>
      <w:bookmarkEnd w:id="84"/>
      <w:bookmarkStart w:id="85" w:name="_Toc182276001"/>
      <w:bookmarkEnd w:id="85"/>
      <w:bookmarkStart w:id="86" w:name="_Toc182042701"/>
      <w:bookmarkEnd w:id="86"/>
      <w:bookmarkStart w:id="87" w:name="_Toc182712009"/>
      <w:bookmarkEnd w:id="87"/>
      <w:bookmarkStart w:id="88" w:name="_Toc182711700"/>
      <w:bookmarkEnd w:id="88"/>
      <w:bookmarkStart w:id="89" w:name="_Toc182648595"/>
      <w:bookmarkEnd w:id="89"/>
      <w:bookmarkStart w:id="90" w:name="_Toc182649375"/>
      <w:bookmarkEnd w:id="90"/>
      <w:bookmarkStart w:id="91" w:name="_Toc182649855"/>
      <w:bookmarkEnd w:id="91"/>
      <w:bookmarkStart w:id="92" w:name="_Toc182042691"/>
      <w:bookmarkEnd w:id="92"/>
      <w:bookmarkStart w:id="93" w:name="_Toc182726221"/>
      <w:bookmarkEnd w:id="93"/>
      <w:bookmarkStart w:id="94" w:name="_Toc182649174"/>
      <w:bookmarkEnd w:id="94"/>
      <w:bookmarkStart w:id="95" w:name="_Toc182044583"/>
      <w:bookmarkEnd w:id="95"/>
      <w:bookmarkStart w:id="96" w:name="_Toc182649365"/>
      <w:bookmarkEnd w:id="96"/>
      <w:bookmarkStart w:id="97" w:name="_Toc182649364"/>
      <w:bookmarkEnd w:id="97"/>
      <w:bookmarkStart w:id="98" w:name="_Toc182712010"/>
      <w:bookmarkEnd w:id="98"/>
      <w:bookmarkStart w:id="99" w:name="_Toc182711701"/>
      <w:bookmarkEnd w:id="99"/>
      <w:bookmarkStart w:id="100" w:name="_Toc182648584"/>
      <w:bookmarkEnd w:id="100"/>
      <w:bookmarkStart w:id="101" w:name="_Toc182649846"/>
      <w:bookmarkEnd w:id="101"/>
      <w:bookmarkStart w:id="102" w:name="_Toc182726222"/>
      <w:bookmarkEnd w:id="102"/>
      <w:bookmarkStart w:id="103" w:name="_Toc182649184"/>
      <w:bookmarkEnd w:id="103"/>
      <w:bookmarkStart w:id="104" w:name="_Toc182042692"/>
      <w:bookmarkEnd w:id="104"/>
      <w:bookmarkStart w:id="105" w:name="_Toc182042693"/>
      <w:bookmarkEnd w:id="105"/>
      <w:bookmarkStart w:id="106" w:name="_Toc182649363"/>
      <w:bookmarkEnd w:id="106"/>
      <w:bookmarkStart w:id="107" w:name="_Toc182711691"/>
      <w:bookmarkEnd w:id="107"/>
      <w:bookmarkStart w:id="108" w:name="_Toc182042694"/>
      <w:bookmarkEnd w:id="108"/>
      <w:bookmarkStart w:id="109" w:name="_Toc182712002"/>
      <w:bookmarkEnd w:id="109"/>
      <w:bookmarkStart w:id="110" w:name="_Toc182712001"/>
      <w:bookmarkEnd w:id="110"/>
      <w:bookmarkStart w:id="111" w:name="_Toc182726212"/>
      <w:bookmarkEnd w:id="111"/>
      <w:bookmarkStart w:id="112" w:name="_Toc182711689"/>
      <w:bookmarkEnd w:id="112"/>
      <w:bookmarkStart w:id="113" w:name="_Toc182649845"/>
      <w:bookmarkEnd w:id="113"/>
      <w:bookmarkStart w:id="114" w:name="_Toc182711999"/>
      <w:bookmarkEnd w:id="114"/>
      <w:bookmarkStart w:id="115" w:name="_Toc182649844"/>
      <w:bookmarkEnd w:id="115"/>
      <w:bookmarkStart w:id="116" w:name="_Toc182712000"/>
      <w:bookmarkEnd w:id="116"/>
      <w:bookmarkStart w:id="117" w:name="_Toc182275990"/>
      <w:bookmarkEnd w:id="117"/>
      <w:bookmarkStart w:id="118" w:name="_Toc182648583"/>
      <w:bookmarkEnd w:id="118"/>
      <w:bookmarkStart w:id="119" w:name="_Toc182649172"/>
      <w:bookmarkEnd w:id="119"/>
      <w:bookmarkStart w:id="120" w:name="_Toc182275991"/>
      <w:bookmarkEnd w:id="120"/>
      <w:bookmarkStart w:id="121" w:name="_Toc182042565"/>
      <w:bookmarkEnd w:id="121"/>
      <w:bookmarkStart w:id="122" w:name="_Toc182042563"/>
      <w:bookmarkEnd w:id="122"/>
      <w:bookmarkStart w:id="123" w:name="_Toc182042690"/>
      <w:bookmarkEnd w:id="123"/>
      <w:bookmarkStart w:id="124" w:name="_Toc182649173"/>
      <w:bookmarkEnd w:id="124"/>
      <w:bookmarkStart w:id="125" w:name="_Toc182042689"/>
      <w:bookmarkEnd w:id="125"/>
      <w:bookmarkStart w:id="126" w:name="_Toc182648585"/>
      <w:bookmarkEnd w:id="126"/>
      <w:bookmarkStart w:id="127" w:name="_Toc182044581"/>
      <w:bookmarkEnd w:id="127"/>
      <w:bookmarkStart w:id="128" w:name="_Toc182711690"/>
      <w:bookmarkEnd w:id="128"/>
      <w:bookmarkStart w:id="129" w:name="_Toc182042561"/>
      <w:bookmarkEnd w:id="129"/>
      <w:bookmarkStart w:id="130" w:name="_Toc182042562"/>
      <w:bookmarkEnd w:id="130"/>
      <w:bookmarkStart w:id="131" w:name="_Toc182726211"/>
      <w:bookmarkEnd w:id="131"/>
      <w:bookmarkStart w:id="132" w:name="_Toc182044585"/>
      <w:bookmarkEnd w:id="132"/>
      <w:bookmarkStart w:id="133" w:name="_Toc182044582"/>
      <w:bookmarkEnd w:id="133"/>
      <w:bookmarkStart w:id="134" w:name="_Toc182726210"/>
      <w:bookmarkEnd w:id="134"/>
      <w:bookmarkStart w:id="135" w:name="_Toc182711998"/>
      <w:bookmarkEnd w:id="135"/>
      <w:bookmarkStart w:id="136" w:name="_Toc182275994"/>
      <w:bookmarkEnd w:id="136"/>
      <w:bookmarkStart w:id="137" w:name="_Toc182649848"/>
      <w:bookmarkEnd w:id="137"/>
      <w:bookmarkStart w:id="138" w:name="_Toc182648589"/>
      <w:bookmarkEnd w:id="138"/>
      <w:bookmarkStart w:id="139" w:name="_Toc182648587"/>
      <w:bookmarkEnd w:id="139"/>
      <w:bookmarkStart w:id="140" w:name="_Toc182275992"/>
      <w:bookmarkEnd w:id="140"/>
      <w:bookmarkStart w:id="141" w:name="_Toc182711692"/>
      <w:bookmarkEnd w:id="141"/>
      <w:bookmarkStart w:id="142" w:name="_Toc182042564"/>
      <w:bookmarkEnd w:id="142"/>
      <w:bookmarkStart w:id="143" w:name="_Toc182648588"/>
      <w:bookmarkEnd w:id="143"/>
      <w:bookmarkStart w:id="144" w:name="_Toc182649849"/>
      <w:bookmarkEnd w:id="144"/>
      <w:bookmarkStart w:id="145" w:name="_Toc182044586"/>
      <w:bookmarkEnd w:id="145"/>
      <w:bookmarkStart w:id="146" w:name="_Toc182649367"/>
      <w:bookmarkEnd w:id="146"/>
      <w:bookmarkStart w:id="147" w:name="_Toc182649847"/>
      <w:bookmarkEnd w:id="147"/>
      <w:bookmarkStart w:id="148" w:name="_Toc182726213"/>
      <w:bookmarkEnd w:id="148"/>
      <w:bookmarkStart w:id="149" w:name="_Toc182042695"/>
      <w:bookmarkEnd w:id="149"/>
      <w:bookmarkStart w:id="150" w:name="_Toc182648586"/>
      <w:bookmarkEnd w:id="150"/>
      <w:bookmarkStart w:id="151" w:name="_Toc182649177"/>
      <w:bookmarkEnd w:id="151"/>
      <w:bookmarkStart w:id="152" w:name="_Toc182042566"/>
      <w:bookmarkEnd w:id="152"/>
      <w:bookmarkStart w:id="153" w:name="_Toc182726214"/>
      <w:bookmarkEnd w:id="153"/>
      <w:bookmarkStart w:id="154" w:name="_Toc182711693"/>
      <w:bookmarkEnd w:id="154"/>
      <w:bookmarkStart w:id="155" w:name="_Toc182649368"/>
      <w:bookmarkEnd w:id="155"/>
      <w:bookmarkStart w:id="156" w:name="_Toc182649178"/>
      <w:bookmarkEnd w:id="156"/>
      <w:bookmarkStart w:id="157" w:name="_Toc182649175"/>
      <w:bookmarkEnd w:id="157"/>
      <w:bookmarkStart w:id="158" w:name="_Toc182275993"/>
      <w:bookmarkEnd w:id="158"/>
      <w:bookmarkStart w:id="159" w:name="_Toc182711694"/>
      <w:bookmarkEnd w:id="159"/>
      <w:bookmarkStart w:id="160" w:name="_Toc182726215"/>
      <w:bookmarkEnd w:id="160"/>
      <w:bookmarkStart w:id="161" w:name="_Toc182044587"/>
      <w:bookmarkEnd w:id="161"/>
      <w:bookmarkStart w:id="162" w:name="_Toc182712003"/>
      <w:bookmarkEnd w:id="162"/>
      <w:bookmarkStart w:id="163" w:name="_Toc182275995"/>
      <w:bookmarkEnd w:id="163"/>
      <w:bookmarkStart w:id="164" w:name="_Toc182275996"/>
      <w:bookmarkEnd w:id="164"/>
      <w:bookmarkStart w:id="165" w:name="_Toc182044584"/>
      <w:bookmarkEnd w:id="165"/>
      <w:bookmarkStart w:id="166" w:name="_Toc182649176"/>
      <w:bookmarkEnd w:id="166"/>
      <w:bookmarkStart w:id="167" w:name="_Toc182649366"/>
      <w:bookmarkEnd w:id="167"/>
      <w:bookmarkStart w:id="168" w:name="_Toc182711699"/>
      <w:bookmarkEnd w:id="168"/>
      <w:bookmarkStart w:id="169" w:name="_Toc182648590"/>
      <w:bookmarkEnd w:id="169"/>
      <w:bookmarkStart w:id="170" w:name="_Toc182044592"/>
      <w:bookmarkEnd w:id="170"/>
      <w:bookmarkStart w:id="171" w:name="_Toc182649370"/>
      <w:bookmarkEnd w:id="171"/>
      <w:bookmarkStart w:id="172" w:name="_Toc182042570"/>
      <w:bookmarkEnd w:id="172"/>
      <w:bookmarkStart w:id="173" w:name="_Toc182649179"/>
      <w:bookmarkEnd w:id="173"/>
      <w:bookmarkStart w:id="174" w:name="_Toc182649182"/>
      <w:bookmarkEnd w:id="174"/>
      <w:bookmarkStart w:id="175" w:name="_Toc182042699"/>
      <w:bookmarkEnd w:id="175"/>
      <w:bookmarkStart w:id="176" w:name="_Toc182712005"/>
      <w:bookmarkEnd w:id="176"/>
      <w:bookmarkStart w:id="177" w:name="_Toc182649373"/>
      <w:bookmarkEnd w:id="177"/>
      <w:bookmarkStart w:id="178" w:name="_Toc182649854"/>
      <w:bookmarkEnd w:id="178"/>
      <w:bookmarkStart w:id="179" w:name="_Toc182726216"/>
      <w:bookmarkEnd w:id="179"/>
      <w:bookmarkStart w:id="180" w:name="_Toc182712004"/>
      <w:bookmarkEnd w:id="180"/>
      <w:bookmarkStart w:id="181" w:name="_Toc182649369"/>
      <w:bookmarkEnd w:id="181"/>
      <w:bookmarkStart w:id="182" w:name="_Toc182726217"/>
      <w:bookmarkEnd w:id="182"/>
      <w:bookmarkStart w:id="183" w:name="_Toc182649851"/>
      <w:bookmarkEnd w:id="183"/>
      <w:bookmarkStart w:id="184" w:name="_Toc182711695"/>
      <w:bookmarkEnd w:id="184"/>
      <w:bookmarkStart w:id="185" w:name="_Toc182042567"/>
      <w:bookmarkEnd w:id="185"/>
      <w:bookmarkStart w:id="186" w:name="_Toc182042696"/>
      <w:bookmarkEnd w:id="186"/>
      <w:bookmarkStart w:id="187" w:name="_Toc182649850"/>
      <w:bookmarkEnd w:id="187"/>
      <w:bookmarkStart w:id="188" w:name="_Toc182044591"/>
      <w:bookmarkEnd w:id="188"/>
      <w:bookmarkStart w:id="189" w:name="_Toc182042700"/>
      <w:bookmarkEnd w:id="189"/>
      <w:bookmarkStart w:id="190" w:name="_Toc182042571"/>
      <w:bookmarkEnd w:id="190"/>
      <w:bookmarkStart w:id="191" w:name="_Toc182649183"/>
      <w:bookmarkEnd w:id="191"/>
      <w:bookmarkStart w:id="192" w:name="_Toc182726220"/>
      <w:bookmarkEnd w:id="192"/>
      <w:bookmarkStart w:id="193" w:name="_Toc182711696"/>
      <w:bookmarkEnd w:id="193"/>
      <w:bookmarkStart w:id="194" w:name="_Toc182648593"/>
      <w:bookmarkEnd w:id="194"/>
      <w:bookmarkStart w:id="195" w:name="_Toc182649374"/>
      <w:bookmarkEnd w:id="195"/>
      <w:bookmarkStart w:id="196" w:name="_Toc182044588"/>
      <w:bookmarkEnd w:id="196"/>
      <w:bookmarkStart w:id="197" w:name="_Toc182275999"/>
      <w:bookmarkEnd w:id="197"/>
      <w:bookmarkStart w:id="198" w:name="_Toc182276000"/>
      <w:bookmarkEnd w:id="198"/>
      <w:bookmarkStart w:id="199" w:name="_Toc182712008"/>
      <w:bookmarkEnd w:id="199"/>
      <w:bookmarkStart w:id="200" w:name="_Toc182042560"/>
      <w:bookmarkEnd w:id="200"/>
      <w:bookmarkStart w:id="201" w:name="_Toc182648594"/>
      <w:bookmarkEnd w:id="201"/>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ind w:firstLine="463" w:firstLineChars="192"/>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十二</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供应商认为在其他方面有必要说明的事项</w:t>
      </w:r>
    </w:p>
    <w:p>
      <w:pPr>
        <w:spacing w:line="360" w:lineRule="auto"/>
        <w:ind w:firstLine="460" w:firstLineChars="192"/>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供应商在参加本项目</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中根据</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文件的要求认为需要说明的事项，但不作为评审依据。如没有说明事项，此项可忽略。（格式可自定）</w:t>
      </w:r>
    </w:p>
    <w:p>
      <w:pPr>
        <w:pStyle w:val="23"/>
        <w:rPr>
          <w:rFonts w:hint="default"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十三、供应商中小企业声明函</w:t>
      </w: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b/>
          <w:color w:val="000000" w:themeColor="text1"/>
          <w:sz w:val="36"/>
          <w:szCs w:val="36"/>
          <w14:textFill>
            <w14:solidFill>
              <w14:schemeClr w14:val="tx1"/>
            </w14:solidFill>
          </w14:textFill>
        </w:rPr>
      </w:pPr>
      <w:r>
        <w:rPr>
          <w:rFonts w:hint="eastAsia" w:ascii="宋体" w:hAnsi="Cambria" w:cs="宋体"/>
          <w:b/>
          <w:bCs/>
          <w:color w:val="000000" w:themeColor="text1"/>
          <w:sz w:val="36"/>
          <w:szCs w:val="36"/>
          <w:lang w:val="zh-CN"/>
          <w14:textFill>
            <w14:solidFill>
              <w14:schemeClr w14:val="tx1"/>
            </w14:solidFill>
          </w14:textFill>
        </w:rPr>
        <w:t>中小企业声明函</w:t>
      </w:r>
    </w:p>
    <w:p>
      <w:pPr>
        <w:ind w:firstLine="2367" w:firstLineChars="655"/>
        <w:rPr>
          <w:rFonts w:ascii="宋体" w:hAnsi="宋体"/>
          <w:b/>
          <w:color w:val="000000" w:themeColor="text1"/>
          <w:sz w:val="36"/>
          <w:szCs w:val="36"/>
          <w14:textFill>
            <w14:solidFill>
              <w14:schemeClr w14:val="tx1"/>
            </w14:solidFill>
          </w14:textFill>
        </w:rPr>
      </w:pPr>
    </w:p>
    <w:p>
      <w:pPr>
        <w:spacing w:after="163" w:afterLines="5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至：</w:t>
      </w:r>
      <w:r>
        <w:rPr>
          <w:rFonts w:hint="eastAsia" w:ascii="宋体" w:hAnsi="宋体"/>
          <w:b/>
          <w:bCs/>
          <w:color w:val="000000" w:themeColor="text1"/>
          <w:lang w:eastAsia="zh-CN"/>
          <w14:textFill>
            <w14:solidFill>
              <w14:schemeClr w14:val="tx1"/>
            </w14:solidFill>
          </w14:textFill>
        </w:rPr>
        <w:t>西宁市第三人民医院</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本公司郑重声明，根据《政府采购促进中小企业发展暂行办法》（财库〔2011〕181号）的规定，本公司为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（请填写：中型、小型、微型）企业。即，本公司满足以下条件：</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w:t>
      </w: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2.本公司参加</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单位的</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项目</w:t>
      </w:r>
      <w:r>
        <w:rPr>
          <w:rFonts w:ascii="宋体" w:hAnsi="Cambria" w:cs="宋体"/>
          <w:color w:val="000000" w:themeColor="text1"/>
          <w:lang w:val="zh-CN"/>
          <w14:textFill>
            <w14:solidFill>
              <w14:schemeClr w14:val="tx1"/>
            </w14:solidFill>
          </w14:textFill>
        </w:rPr>
        <w:t>采购活动提供本企业制造的货物</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由本企业承担工程</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提供服务</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或者提供其他</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（请填写：中型、小型、微型）企业制造的货物。本条所称货物不包括使用大型企业注册商标的货物。</w:t>
      </w:r>
      <w:r>
        <w:rPr>
          <w:rFonts w:ascii="宋体" w:hAnsi="Cambria" w:cs="宋体"/>
          <w:color w:val="000000" w:themeColor="text1"/>
          <w:lang w:val="zh-CN"/>
          <w14:textFill>
            <w14:solidFill>
              <w14:schemeClr w14:val="tx1"/>
            </w14:solidFill>
          </w14:textFill>
        </w:rPr>
        <w:br w:type="textWrapping"/>
      </w: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w:t>
      </w:r>
      <w:r>
        <w:rPr>
          <w:rFonts w:hint="eastAsia" w:ascii="宋体" w:hAnsi="Cambria" w:cs="宋体"/>
          <w:color w:val="000000" w:themeColor="text1"/>
          <w14:textFill>
            <w14:solidFill>
              <w14:schemeClr w14:val="tx1"/>
            </w14:solidFill>
          </w14:textFill>
        </w:rPr>
        <w:t>　　</w:t>
      </w:r>
      <w:r>
        <w:rPr>
          <w:rFonts w:ascii="宋体" w:hAnsi="Cambria" w:cs="宋体"/>
          <w:color w:val="000000" w:themeColor="text1"/>
          <w14:textFill>
            <w14:solidFill>
              <w14:schemeClr w14:val="tx1"/>
            </w14:solidFill>
          </w14:textFill>
        </w:rPr>
        <w:t xml:space="preserve">                  </w:t>
      </w:r>
    </w:p>
    <w:p>
      <w:pPr>
        <w:spacing w:line="360" w:lineRule="auto"/>
        <w:ind w:firstLine="480"/>
        <w:rPr>
          <w:rFonts w:ascii="宋体" w:hAnsi="Cambria" w:cs="宋体"/>
          <w:color w:val="000000" w:themeColor="text1"/>
          <w14:textFill>
            <w14:solidFill>
              <w14:schemeClr w14:val="tx1"/>
            </w14:solidFill>
          </w14:textFill>
        </w:rPr>
      </w:pP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14:textFill>
            <w14:solidFill>
              <w14:schemeClr w14:val="tx1"/>
            </w14:solidFill>
          </w14:textFill>
        </w:rPr>
        <w:t xml:space="preserve">  </w:t>
      </w:r>
      <w:r>
        <w:rPr>
          <w:rFonts w:hint="eastAsia" w:ascii="宋体" w:hAnsi="Cambria" w:cs="宋体"/>
          <w:b/>
          <w:bCs/>
          <w:color w:val="000000" w:themeColor="text1"/>
          <w14:textFill>
            <w14:solidFill>
              <w14:schemeClr w14:val="tx1"/>
            </w14:solidFill>
          </w14:textFill>
        </w:rPr>
        <w:t>注：供应商为非企业单位的，可不提供此声明。</w:t>
      </w: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337" w:firstLineChars="18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十四、制造（生产）企业小型、微型企业声明函</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致</w:t>
      </w:r>
      <w:r>
        <w:rPr>
          <w:rFonts w:hint="eastAsia" w:ascii="宋体" w:hAnsi="Cambria" w:cs="宋体"/>
          <w:b/>
          <w:bCs/>
          <w:color w:val="000000" w:themeColor="text1"/>
          <w:lang w:val="zh-CN"/>
          <w14:textFill>
            <w14:solidFill>
              <w14:schemeClr w14:val="tx1"/>
            </w14:solidFill>
          </w14:textFill>
        </w:rPr>
        <w:t>：</w:t>
      </w:r>
      <w:bookmarkStart w:id="202" w:name="OLE_LINK10"/>
      <w:r>
        <w:rPr>
          <w:rFonts w:hint="eastAsia" w:ascii="宋体" w:hAnsi="Cambria" w:cs="宋体"/>
          <w:b/>
          <w:bCs/>
          <w:color w:val="000000" w:themeColor="text1"/>
          <w:lang w:val="zh-CN"/>
          <w14:textFill>
            <w14:solidFill>
              <w14:schemeClr w14:val="tx1"/>
            </w14:solidFill>
          </w14:textFill>
        </w:rPr>
        <w:t>西宁市第三人民医院</w:t>
      </w:r>
    </w:p>
    <w:bookmarkEnd w:id="202"/>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60" w:firstLineChars="15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181</w:t>
      </w:r>
      <w:r>
        <w:rPr>
          <w:rFonts w:hint="eastAsia" w:ascii="宋体" w:hAnsi="Cambria" w:cs="宋体"/>
          <w:color w:val="000000" w:themeColor="text1"/>
          <w:lang w:val="zh-CN"/>
          <w14:textFill>
            <w14:solidFill>
              <w14:schemeClr w14:val="tx1"/>
            </w14:solidFill>
          </w14:textFill>
        </w:rPr>
        <w:t>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300</w:t>
      </w:r>
      <w:r>
        <w:rPr>
          <w:rFonts w:hint="eastAsia" w:ascii="宋体" w:hAnsi="Cambria" w:cs="宋体"/>
          <w:color w:val="000000" w:themeColor="text1"/>
          <w:lang w:val="zh-CN"/>
          <w14:textFill>
            <w14:solidFill>
              <w14:schemeClr w14:val="tx1"/>
            </w14:solidFill>
          </w14:textFill>
        </w:rPr>
        <w:t>号）规定的划分标准。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　　</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注：</w:t>
      </w: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此函需声明参与本次投标的货物（产品）名称、规格、型号等相关资料；</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此函若出现多家制造（生产）企业的货物（产品）投标时，可按制造（生产）</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253"/>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制造（生产）企业名称：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制造（生产）企业法定代表人：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宋体"/>
          <w:b/>
          <w:color w:val="000000" w:themeColor="text1"/>
          <w14:textFill>
            <w14:solidFill>
              <w14:schemeClr w14:val="tx1"/>
            </w14:solidFill>
          </w14:textFill>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altName w:val="Shruti"/>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42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4">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B"/>
    <w:multiLevelType w:val="singleLevel"/>
    <w:tmpl w:val="0000000B"/>
    <w:lvl w:ilvl="0" w:tentative="0">
      <w:start w:val="3"/>
      <w:numFmt w:val="decimal"/>
      <w:suff w:val="nothing"/>
      <w:lvlText w:val="%1、"/>
      <w:lvlJc w:val="left"/>
    </w:lvl>
  </w:abstractNum>
  <w:abstractNum w:abstractNumId="7">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8">
    <w:nsid w:val="24D37024"/>
    <w:multiLevelType w:val="multilevel"/>
    <w:tmpl w:val="24D37024"/>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479EF659"/>
    <w:multiLevelType w:val="singleLevel"/>
    <w:tmpl w:val="479EF659"/>
    <w:lvl w:ilvl="0" w:tentative="0">
      <w:start w:val="1"/>
      <w:numFmt w:val="decimal"/>
      <w:lvlText w:val="%1."/>
      <w:lvlJc w:val="left"/>
      <w:pPr>
        <w:tabs>
          <w:tab w:val="left" w:pos="312"/>
        </w:tabs>
      </w:pPr>
    </w:lvl>
  </w:abstractNum>
  <w:abstractNum w:abstractNumId="10">
    <w:nsid w:val="6635407F"/>
    <w:multiLevelType w:val="singleLevel"/>
    <w:tmpl w:val="6635407F"/>
    <w:lvl w:ilvl="0" w:tentative="0">
      <w:start w:val="5"/>
      <w:numFmt w:val="chineseCounting"/>
      <w:suff w:val="nothing"/>
      <w:lvlText w:val="%1、"/>
      <w:lvlJc w:val="left"/>
      <w:rPr>
        <w:rFonts w:hint="eastAsia"/>
      </w:rPr>
    </w:lvl>
  </w:abstractNum>
  <w:num w:numId="1">
    <w:abstractNumId w:val="7"/>
  </w:num>
  <w:num w:numId="2">
    <w:abstractNumId w:val="9"/>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79"/>
    <w:rsid w:val="000103D0"/>
    <w:rsid w:val="000120F9"/>
    <w:rsid w:val="000128D5"/>
    <w:rsid w:val="00012A9C"/>
    <w:rsid w:val="0001432C"/>
    <w:rsid w:val="000160BE"/>
    <w:rsid w:val="00020F08"/>
    <w:rsid w:val="00020F77"/>
    <w:rsid w:val="000223D1"/>
    <w:rsid w:val="000231BA"/>
    <w:rsid w:val="00023B9C"/>
    <w:rsid w:val="00026E6F"/>
    <w:rsid w:val="000309A1"/>
    <w:rsid w:val="00031B00"/>
    <w:rsid w:val="00032D9B"/>
    <w:rsid w:val="000361AF"/>
    <w:rsid w:val="000371BE"/>
    <w:rsid w:val="00050970"/>
    <w:rsid w:val="0005198A"/>
    <w:rsid w:val="00052AD4"/>
    <w:rsid w:val="000548BB"/>
    <w:rsid w:val="00055428"/>
    <w:rsid w:val="00061002"/>
    <w:rsid w:val="00062C13"/>
    <w:rsid w:val="00062C6B"/>
    <w:rsid w:val="0006403A"/>
    <w:rsid w:val="000643B7"/>
    <w:rsid w:val="00070969"/>
    <w:rsid w:val="00071812"/>
    <w:rsid w:val="00071EF3"/>
    <w:rsid w:val="00072D78"/>
    <w:rsid w:val="0007530B"/>
    <w:rsid w:val="0007681D"/>
    <w:rsid w:val="00081498"/>
    <w:rsid w:val="000827C8"/>
    <w:rsid w:val="000828CC"/>
    <w:rsid w:val="00085AFB"/>
    <w:rsid w:val="00091973"/>
    <w:rsid w:val="00093A01"/>
    <w:rsid w:val="000941DD"/>
    <w:rsid w:val="0009443C"/>
    <w:rsid w:val="0009608B"/>
    <w:rsid w:val="000B1513"/>
    <w:rsid w:val="000B77BB"/>
    <w:rsid w:val="000C05E9"/>
    <w:rsid w:val="000C11E2"/>
    <w:rsid w:val="000C4AAE"/>
    <w:rsid w:val="000C530A"/>
    <w:rsid w:val="000C61AA"/>
    <w:rsid w:val="000C6243"/>
    <w:rsid w:val="000C7118"/>
    <w:rsid w:val="000C77A5"/>
    <w:rsid w:val="000D04AD"/>
    <w:rsid w:val="000D17E4"/>
    <w:rsid w:val="000D7C68"/>
    <w:rsid w:val="000E0F4D"/>
    <w:rsid w:val="000E69F6"/>
    <w:rsid w:val="000E7BEF"/>
    <w:rsid w:val="000F10C2"/>
    <w:rsid w:val="000F1158"/>
    <w:rsid w:val="000F3DD1"/>
    <w:rsid w:val="000F3F32"/>
    <w:rsid w:val="00101D96"/>
    <w:rsid w:val="00103D6C"/>
    <w:rsid w:val="001052A7"/>
    <w:rsid w:val="00106311"/>
    <w:rsid w:val="001122C3"/>
    <w:rsid w:val="00115295"/>
    <w:rsid w:val="001175A5"/>
    <w:rsid w:val="00120384"/>
    <w:rsid w:val="00120A55"/>
    <w:rsid w:val="00121E73"/>
    <w:rsid w:val="001233F5"/>
    <w:rsid w:val="0012340C"/>
    <w:rsid w:val="00127791"/>
    <w:rsid w:val="0013118C"/>
    <w:rsid w:val="001331D2"/>
    <w:rsid w:val="0013692E"/>
    <w:rsid w:val="00137A0F"/>
    <w:rsid w:val="001419C7"/>
    <w:rsid w:val="00142A35"/>
    <w:rsid w:val="0014318C"/>
    <w:rsid w:val="0014503A"/>
    <w:rsid w:val="00146280"/>
    <w:rsid w:val="00157B60"/>
    <w:rsid w:val="0016279C"/>
    <w:rsid w:val="00163245"/>
    <w:rsid w:val="001638D2"/>
    <w:rsid w:val="00163FE9"/>
    <w:rsid w:val="00164BD6"/>
    <w:rsid w:val="00166098"/>
    <w:rsid w:val="0017048A"/>
    <w:rsid w:val="001717F8"/>
    <w:rsid w:val="00172A27"/>
    <w:rsid w:val="00173EFC"/>
    <w:rsid w:val="00182165"/>
    <w:rsid w:val="001824E1"/>
    <w:rsid w:val="00183918"/>
    <w:rsid w:val="00184C27"/>
    <w:rsid w:val="001876F4"/>
    <w:rsid w:val="0018771A"/>
    <w:rsid w:val="001917CD"/>
    <w:rsid w:val="00191FF4"/>
    <w:rsid w:val="00194345"/>
    <w:rsid w:val="00194ACD"/>
    <w:rsid w:val="001A22D0"/>
    <w:rsid w:val="001A4891"/>
    <w:rsid w:val="001A50C8"/>
    <w:rsid w:val="001A554C"/>
    <w:rsid w:val="001A56F7"/>
    <w:rsid w:val="001B4F4F"/>
    <w:rsid w:val="001B7207"/>
    <w:rsid w:val="001C15B4"/>
    <w:rsid w:val="001C2441"/>
    <w:rsid w:val="001C2B8E"/>
    <w:rsid w:val="001C3199"/>
    <w:rsid w:val="001C3B6A"/>
    <w:rsid w:val="001C49D9"/>
    <w:rsid w:val="001D341F"/>
    <w:rsid w:val="001D438B"/>
    <w:rsid w:val="001D7E86"/>
    <w:rsid w:val="001E0D9A"/>
    <w:rsid w:val="001E47DD"/>
    <w:rsid w:val="001E728E"/>
    <w:rsid w:val="001E774E"/>
    <w:rsid w:val="001F1459"/>
    <w:rsid w:val="001F3831"/>
    <w:rsid w:val="001F4530"/>
    <w:rsid w:val="001F512A"/>
    <w:rsid w:val="001F51EF"/>
    <w:rsid w:val="00202B66"/>
    <w:rsid w:val="00203722"/>
    <w:rsid w:val="00204E82"/>
    <w:rsid w:val="0020543A"/>
    <w:rsid w:val="00205A7A"/>
    <w:rsid w:val="00207F31"/>
    <w:rsid w:val="00210B29"/>
    <w:rsid w:val="00212CF3"/>
    <w:rsid w:val="00212F32"/>
    <w:rsid w:val="0021400A"/>
    <w:rsid w:val="0021414E"/>
    <w:rsid w:val="00215D61"/>
    <w:rsid w:val="00220488"/>
    <w:rsid w:val="00220CD5"/>
    <w:rsid w:val="002227DB"/>
    <w:rsid w:val="00223073"/>
    <w:rsid w:val="0022364B"/>
    <w:rsid w:val="0022430E"/>
    <w:rsid w:val="00224A74"/>
    <w:rsid w:val="00225540"/>
    <w:rsid w:val="002256B4"/>
    <w:rsid w:val="00225D30"/>
    <w:rsid w:val="00226F00"/>
    <w:rsid w:val="00231DE8"/>
    <w:rsid w:val="002326A3"/>
    <w:rsid w:val="00235247"/>
    <w:rsid w:val="00240393"/>
    <w:rsid w:val="00241B78"/>
    <w:rsid w:val="002431F3"/>
    <w:rsid w:val="00244587"/>
    <w:rsid w:val="0024493E"/>
    <w:rsid w:val="002527D3"/>
    <w:rsid w:val="002545F0"/>
    <w:rsid w:val="00254A3E"/>
    <w:rsid w:val="0026152B"/>
    <w:rsid w:val="002627D1"/>
    <w:rsid w:val="00265412"/>
    <w:rsid w:val="00266D6F"/>
    <w:rsid w:val="0027255D"/>
    <w:rsid w:val="00276999"/>
    <w:rsid w:val="00284FDA"/>
    <w:rsid w:val="0028633F"/>
    <w:rsid w:val="00291DFB"/>
    <w:rsid w:val="00291FD1"/>
    <w:rsid w:val="002A07CE"/>
    <w:rsid w:val="002A69C3"/>
    <w:rsid w:val="002A6C33"/>
    <w:rsid w:val="002A7444"/>
    <w:rsid w:val="002B525F"/>
    <w:rsid w:val="002B604D"/>
    <w:rsid w:val="002C3A85"/>
    <w:rsid w:val="002C6CB9"/>
    <w:rsid w:val="002C76DE"/>
    <w:rsid w:val="002D1A33"/>
    <w:rsid w:val="002D204B"/>
    <w:rsid w:val="002D3204"/>
    <w:rsid w:val="002D44F6"/>
    <w:rsid w:val="002D4C77"/>
    <w:rsid w:val="002D6156"/>
    <w:rsid w:val="002E0248"/>
    <w:rsid w:val="002E1F37"/>
    <w:rsid w:val="002E374E"/>
    <w:rsid w:val="002E3ACE"/>
    <w:rsid w:val="002E71CA"/>
    <w:rsid w:val="002E749D"/>
    <w:rsid w:val="002E79D6"/>
    <w:rsid w:val="002F3B68"/>
    <w:rsid w:val="002F424F"/>
    <w:rsid w:val="002F4727"/>
    <w:rsid w:val="002F4824"/>
    <w:rsid w:val="002F4A14"/>
    <w:rsid w:val="002F7FB5"/>
    <w:rsid w:val="00300D4D"/>
    <w:rsid w:val="00302CCD"/>
    <w:rsid w:val="00303C61"/>
    <w:rsid w:val="003103FF"/>
    <w:rsid w:val="00314B07"/>
    <w:rsid w:val="00315594"/>
    <w:rsid w:val="00326039"/>
    <w:rsid w:val="00330E5B"/>
    <w:rsid w:val="00333BEA"/>
    <w:rsid w:val="00333C55"/>
    <w:rsid w:val="00334A9D"/>
    <w:rsid w:val="00335D75"/>
    <w:rsid w:val="00336A67"/>
    <w:rsid w:val="00336B98"/>
    <w:rsid w:val="00342ABF"/>
    <w:rsid w:val="00342D7D"/>
    <w:rsid w:val="003468E3"/>
    <w:rsid w:val="003530BB"/>
    <w:rsid w:val="00353DA8"/>
    <w:rsid w:val="003562C2"/>
    <w:rsid w:val="00356907"/>
    <w:rsid w:val="0035785D"/>
    <w:rsid w:val="00360315"/>
    <w:rsid w:val="003605C5"/>
    <w:rsid w:val="00360D03"/>
    <w:rsid w:val="00361EEE"/>
    <w:rsid w:val="00362857"/>
    <w:rsid w:val="00371D56"/>
    <w:rsid w:val="00372197"/>
    <w:rsid w:val="00375590"/>
    <w:rsid w:val="00376870"/>
    <w:rsid w:val="00382534"/>
    <w:rsid w:val="003839D1"/>
    <w:rsid w:val="003864CB"/>
    <w:rsid w:val="003867EF"/>
    <w:rsid w:val="00386C11"/>
    <w:rsid w:val="003905C1"/>
    <w:rsid w:val="00391EC4"/>
    <w:rsid w:val="003932EC"/>
    <w:rsid w:val="003932FE"/>
    <w:rsid w:val="00393333"/>
    <w:rsid w:val="00393369"/>
    <w:rsid w:val="003A1472"/>
    <w:rsid w:val="003A2ADA"/>
    <w:rsid w:val="003A2CAE"/>
    <w:rsid w:val="003A479E"/>
    <w:rsid w:val="003A6516"/>
    <w:rsid w:val="003A7120"/>
    <w:rsid w:val="003A7FF2"/>
    <w:rsid w:val="003B03DF"/>
    <w:rsid w:val="003B225E"/>
    <w:rsid w:val="003B271A"/>
    <w:rsid w:val="003B2D66"/>
    <w:rsid w:val="003B31F9"/>
    <w:rsid w:val="003B7A9D"/>
    <w:rsid w:val="003C2D61"/>
    <w:rsid w:val="003C5173"/>
    <w:rsid w:val="003C6984"/>
    <w:rsid w:val="003C718D"/>
    <w:rsid w:val="003D1386"/>
    <w:rsid w:val="003D3330"/>
    <w:rsid w:val="003D59EE"/>
    <w:rsid w:val="003D7074"/>
    <w:rsid w:val="003E0356"/>
    <w:rsid w:val="003E0D2B"/>
    <w:rsid w:val="003E16D0"/>
    <w:rsid w:val="003E3C49"/>
    <w:rsid w:val="003E6DCE"/>
    <w:rsid w:val="003E7D03"/>
    <w:rsid w:val="003F1851"/>
    <w:rsid w:val="003F42C9"/>
    <w:rsid w:val="003F6267"/>
    <w:rsid w:val="003F7535"/>
    <w:rsid w:val="0040202A"/>
    <w:rsid w:val="00402549"/>
    <w:rsid w:val="004054A9"/>
    <w:rsid w:val="00406F86"/>
    <w:rsid w:val="00410831"/>
    <w:rsid w:val="00410A48"/>
    <w:rsid w:val="0041121C"/>
    <w:rsid w:val="00416A2E"/>
    <w:rsid w:val="00422378"/>
    <w:rsid w:val="00425A2A"/>
    <w:rsid w:val="00430548"/>
    <w:rsid w:val="00431F3A"/>
    <w:rsid w:val="00432F8E"/>
    <w:rsid w:val="00435ACB"/>
    <w:rsid w:val="004373C2"/>
    <w:rsid w:val="004403F5"/>
    <w:rsid w:val="004405DA"/>
    <w:rsid w:val="00440ABE"/>
    <w:rsid w:val="0044204B"/>
    <w:rsid w:val="00442EC8"/>
    <w:rsid w:val="00443846"/>
    <w:rsid w:val="004479C0"/>
    <w:rsid w:val="00450605"/>
    <w:rsid w:val="004511E1"/>
    <w:rsid w:val="00451D5E"/>
    <w:rsid w:val="00452C8E"/>
    <w:rsid w:val="00453DA2"/>
    <w:rsid w:val="00456A7B"/>
    <w:rsid w:val="00456AA5"/>
    <w:rsid w:val="00457982"/>
    <w:rsid w:val="004653F4"/>
    <w:rsid w:val="004673F2"/>
    <w:rsid w:val="00467EFA"/>
    <w:rsid w:val="00472DBB"/>
    <w:rsid w:val="00477E54"/>
    <w:rsid w:val="004866E9"/>
    <w:rsid w:val="0049017E"/>
    <w:rsid w:val="00490A0E"/>
    <w:rsid w:val="00491757"/>
    <w:rsid w:val="00492CF0"/>
    <w:rsid w:val="00492ED9"/>
    <w:rsid w:val="00493E18"/>
    <w:rsid w:val="00496ADC"/>
    <w:rsid w:val="0049725B"/>
    <w:rsid w:val="00497B83"/>
    <w:rsid w:val="004A212A"/>
    <w:rsid w:val="004A3B52"/>
    <w:rsid w:val="004A41AD"/>
    <w:rsid w:val="004A5769"/>
    <w:rsid w:val="004B1477"/>
    <w:rsid w:val="004B2186"/>
    <w:rsid w:val="004B3890"/>
    <w:rsid w:val="004B397A"/>
    <w:rsid w:val="004B4ACB"/>
    <w:rsid w:val="004B69B8"/>
    <w:rsid w:val="004C0D22"/>
    <w:rsid w:val="004C0D37"/>
    <w:rsid w:val="004C18DF"/>
    <w:rsid w:val="004C1A46"/>
    <w:rsid w:val="004C2411"/>
    <w:rsid w:val="004C2B60"/>
    <w:rsid w:val="004C444F"/>
    <w:rsid w:val="004C5A19"/>
    <w:rsid w:val="004C612B"/>
    <w:rsid w:val="004C7159"/>
    <w:rsid w:val="004C71A6"/>
    <w:rsid w:val="004D0610"/>
    <w:rsid w:val="004D0A1F"/>
    <w:rsid w:val="004D39A9"/>
    <w:rsid w:val="004D4064"/>
    <w:rsid w:val="004D476C"/>
    <w:rsid w:val="004D5AD1"/>
    <w:rsid w:val="004E204A"/>
    <w:rsid w:val="004E390B"/>
    <w:rsid w:val="004E673B"/>
    <w:rsid w:val="004E6773"/>
    <w:rsid w:val="004E7633"/>
    <w:rsid w:val="004E7874"/>
    <w:rsid w:val="004F0C43"/>
    <w:rsid w:val="004F203B"/>
    <w:rsid w:val="004F4B54"/>
    <w:rsid w:val="004F57F4"/>
    <w:rsid w:val="004F5ADF"/>
    <w:rsid w:val="004F72BB"/>
    <w:rsid w:val="00502EB8"/>
    <w:rsid w:val="00504CAA"/>
    <w:rsid w:val="00512318"/>
    <w:rsid w:val="005138F7"/>
    <w:rsid w:val="00515036"/>
    <w:rsid w:val="0051540D"/>
    <w:rsid w:val="00517306"/>
    <w:rsid w:val="005227EF"/>
    <w:rsid w:val="00523C7C"/>
    <w:rsid w:val="00530B51"/>
    <w:rsid w:val="00530ED7"/>
    <w:rsid w:val="0053199F"/>
    <w:rsid w:val="0053628D"/>
    <w:rsid w:val="0054174D"/>
    <w:rsid w:val="00541FCC"/>
    <w:rsid w:val="005422E4"/>
    <w:rsid w:val="005430D7"/>
    <w:rsid w:val="00543CEA"/>
    <w:rsid w:val="00544F30"/>
    <w:rsid w:val="0054712D"/>
    <w:rsid w:val="005476CE"/>
    <w:rsid w:val="00552F31"/>
    <w:rsid w:val="00553086"/>
    <w:rsid w:val="0055639C"/>
    <w:rsid w:val="00562904"/>
    <w:rsid w:val="00562CF0"/>
    <w:rsid w:val="005773AF"/>
    <w:rsid w:val="00580287"/>
    <w:rsid w:val="005827F9"/>
    <w:rsid w:val="00586122"/>
    <w:rsid w:val="00586B77"/>
    <w:rsid w:val="00590008"/>
    <w:rsid w:val="005905E5"/>
    <w:rsid w:val="00594FF6"/>
    <w:rsid w:val="005A4879"/>
    <w:rsid w:val="005A5B83"/>
    <w:rsid w:val="005A669E"/>
    <w:rsid w:val="005A77E8"/>
    <w:rsid w:val="005B24B5"/>
    <w:rsid w:val="005B3281"/>
    <w:rsid w:val="005B5DA6"/>
    <w:rsid w:val="005B5DDF"/>
    <w:rsid w:val="005B6707"/>
    <w:rsid w:val="005B674A"/>
    <w:rsid w:val="005B6865"/>
    <w:rsid w:val="005B7D0A"/>
    <w:rsid w:val="005C0A02"/>
    <w:rsid w:val="005C1B66"/>
    <w:rsid w:val="005C675D"/>
    <w:rsid w:val="005C7781"/>
    <w:rsid w:val="005D1BB4"/>
    <w:rsid w:val="005D6DA2"/>
    <w:rsid w:val="005E188B"/>
    <w:rsid w:val="005E331D"/>
    <w:rsid w:val="005E45F1"/>
    <w:rsid w:val="005E4794"/>
    <w:rsid w:val="005E4EDD"/>
    <w:rsid w:val="005E62DA"/>
    <w:rsid w:val="005E6A69"/>
    <w:rsid w:val="005E7CDD"/>
    <w:rsid w:val="005F1573"/>
    <w:rsid w:val="005F1EBF"/>
    <w:rsid w:val="005F3C53"/>
    <w:rsid w:val="005F4508"/>
    <w:rsid w:val="005F48D5"/>
    <w:rsid w:val="005F557D"/>
    <w:rsid w:val="005F5F26"/>
    <w:rsid w:val="005F6180"/>
    <w:rsid w:val="005F6DB7"/>
    <w:rsid w:val="00603267"/>
    <w:rsid w:val="00604D11"/>
    <w:rsid w:val="00604D2D"/>
    <w:rsid w:val="00611717"/>
    <w:rsid w:val="00615466"/>
    <w:rsid w:val="00616BB6"/>
    <w:rsid w:val="0062051E"/>
    <w:rsid w:val="00621AD5"/>
    <w:rsid w:val="006252CA"/>
    <w:rsid w:val="00627D3B"/>
    <w:rsid w:val="00634EB5"/>
    <w:rsid w:val="00636E60"/>
    <w:rsid w:val="006419E7"/>
    <w:rsid w:val="00642241"/>
    <w:rsid w:val="006422D6"/>
    <w:rsid w:val="00643B43"/>
    <w:rsid w:val="00644C96"/>
    <w:rsid w:val="006477D9"/>
    <w:rsid w:val="00650AA7"/>
    <w:rsid w:val="00661C0B"/>
    <w:rsid w:val="00662488"/>
    <w:rsid w:val="00667022"/>
    <w:rsid w:val="00670E22"/>
    <w:rsid w:val="00671A8E"/>
    <w:rsid w:val="00677958"/>
    <w:rsid w:val="00680058"/>
    <w:rsid w:val="00680A14"/>
    <w:rsid w:val="006843FC"/>
    <w:rsid w:val="0069089E"/>
    <w:rsid w:val="0069180D"/>
    <w:rsid w:val="00692397"/>
    <w:rsid w:val="00692DCB"/>
    <w:rsid w:val="006939F1"/>
    <w:rsid w:val="00696044"/>
    <w:rsid w:val="00696C26"/>
    <w:rsid w:val="006A4F1A"/>
    <w:rsid w:val="006A54A2"/>
    <w:rsid w:val="006B0EB4"/>
    <w:rsid w:val="006B1419"/>
    <w:rsid w:val="006B4DE4"/>
    <w:rsid w:val="006B5704"/>
    <w:rsid w:val="006B5D1C"/>
    <w:rsid w:val="006B6D40"/>
    <w:rsid w:val="006B727D"/>
    <w:rsid w:val="006C28AC"/>
    <w:rsid w:val="006C409D"/>
    <w:rsid w:val="006C4C18"/>
    <w:rsid w:val="006C6450"/>
    <w:rsid w:val="006D117B"/>
    <w:rsid w:val="006D48E2"/>
    <w:rsid w:val="006D75E9"/>
    <w:rsid w:val="006E07D7"/>
    <w:rsid w:val="006E09C6"/>
    <w:rsid w:val="006E6512"/>
    <w:rsid w:val="006E6E42"/>
    <w:rsid w:val="006F0CE7"/>
    <w:rsid w:val="006F208F"/>
    <w:rsid w:val="006F2164"/>
    <w:rsid w:val="006F3569"/>
    <w:rsid w:val="006F45D8"/>
    <w:rsid w:val="006F522C"/>
    <w:rsid w:val="006F76A3"/>
    <w:rsid w:val="007029B2"/>
    <w:rsid w:val="00702C14"/>
    <w:rsid w:val="007051BB"/>
    <w:rsid w:val="007067A0"/>
    <w:rsid w:val="0070680E"/>
    <w:rsid w:val="00707A43"/>
    <w:rsid w:val="00711D06"/>
    <w:rsid w:val="00711F12"/>
    <w:rsid w:val="007148E2"/>
    <w:rsid w:val="007156D7"/>
    <w:rsid w:val="00723920"/>
    <w:rsid w:val="007243A6"/>
    <w:rsid w:val="00725E23"/>
    <w:rsid w:val="00726C0E"/>
    <w:rsid w:val="00726DD3"/>
    <w:rsid w:val="00727655"/>
    <w:rsid w:val="007313A3"/>
    <w:rsid w:val="00731707"/>
    <w:rsid w:val="00732983"/>
    <w:rsid w:val="00736F0F"/>
    <w:rsid w:val="00741893"/>
    <w:rsid w:val="00743EEF"/>
    <w:rsid w:val="007467DB"/>
    <w:rsid w:val="0074688E"/>
    <w:rsid w:val="007469E7"/>
    <w:rsid w:val="00746B28"/>
    <w:rsid w:val="00753121"/>
    <w:rsid w:val="007538C5"/>
    <w:rsid w:val="007551E9"/>
    <w:rsid w:val="00755766"/>
    <w:rsid w:val="00755BD5"/>
    <w:rsid w:val="007569BA"/>
    <w:rsid w:val="00756C72"/>
    <w:rsid w:val="007608E5"/>
    <w:rsid w:val="00761E7B"/>
    <w:rsid w:val="00762EF2"/>
    <w:rsid w:val="0076571E"/>
    <w:rsid w:val="007722A5"/>
    <w:rsid w:val="00772805"/>
    <w:rsid w:val="00772B2F"/>
    <w:rsid w:val="007756CC"/>
    <w:rsid w:val="00776A51"/>
    <w:rsid w:val="00781786"/>
    <w:rsid w:val="00781E62"/>
    <w:rsid w:val="00784F6B"/>
    <w:rsid w:val="00787C1A"/>
    <w:rsid w:val="00790AEB"/>
    <w:rsid w:val="00791EEC"/>
    <w:rsid w:val="00792F30"/>
    <w:rsid w:val="00793763"/>
    <w:rsid w:val="00793BB1"/>
    <w:rsid w:val="00796B4D"/>
    <w:rsid w:val="00797685"/>
    <w:rsid w:val="007A3CEB"/>
    <w:rsid w:val="007A4C5D"/>
    <w:rsid w:val="007A726E"/>
    <w:rsid w:val="007B79AD"/>
    <w:rsid w:val="007C0110"/>
    <w:rsid w:val="007C0FB8"/>
    <w:rsid w:val="007C5484"/>
    <w:rsid w:val="007C5AA4"/>
    <w:rsid w:val="007D17ED"/>
    <w:rsid w:val="007D2B61"/>
    <w:rsid w:val="007D3170"/>
    <w:rsid w:val="007D345D"/>
    <w:rsid w:val="007D3DBC"/>
    <w:rsid w:val="007D50BD"/>
    <w:rsid w:val="007D5E7C"/>
    <w:rsid w:val="007D68B5"/>
    <w:rsid w:val="007E0652"/>
    <w:rsid w:val="007E09FD"/>
    <w:rsid w:val="007E12E3"/>
    <w:rsid w:val="007E4A66"/>
    <w:rsid w:val="007E58FE"/>
    <w:rsid w:val="007E7947"/>
    <w:rsid w:val="007F0C42"/>
    <w:rsid w:val="007F11A7"/>
    <w:rsid w:val="00800144"/>
    <w:rsid w:val="008018F2"/>
    <w:rsid w:val="008055B5"/>
    <w:rsid w:val="00806D83"/>
    <w:rsid w:val="00807091"/>
    <w:rsid w:val="00807C9E"/>
    <w:rsid w:val="00810579"/>
    <w:rsid w:val="00810E29"/>
    <w:rsid w:val="008136AF"/>
    <w:rsid w:val="00813A8A"/>
    <w:rsid w:val="00814B86"/>
    <w:rsid w:val="00815AD3"/>
    <w:rsid w:val="00816476"/>
    <w:rsid w:val="00820B82"/>
    <w:rsid w:val="00822FBD"/>
    <w:rsid w:val="008256FD"/>
    <w:rsid w:val="00825767"/>
    <w:rsid w:val="00826A27"/>
    <w:rsid w:val="00827A27"/>
    <w:rsid w:val="008303C1"/>
    <w:rsid w:val="008310F3"/>
    <w:rsid w:val="008358E8"/>
    <w:rsid w:val="00836522"/>
    <w:rsid w:val="00836FB9"/>
    <w:rsid w:val="00843A8D"/>
    <w:rsid w:val="00846CF2"/>
    <w:rsid w:val="00847631"/>
    <w:rsid w:val="00851BD5"/>
    <w:rsid w:val="008521E6"/>
    <w:rsid w:val="0085275B"/>
    <w:rsid w:val="008576AF"/>
    <w:rsid w:val="0086182F"/>
    <w:rsid w:val="008646E9"/>
    <w:rsid w:val="008672D7"/>
    <w:rsid w:val="00870B1E"/>
    <w:rsid w:val="00872B42"/>
    <w:rsid w:val="00872F1A"/>
    <w:rsid w:val="00873A17"/>
    <w:rsid w:val="0088020D"/>
    <w:rsid w:val="00880C7A"/>
    <w:rsid w:val="00882923"/>
    <w:rsid w:val="008830CD"/>
    <w:rsid w:val="008835A3"/>
    <w:rsid w:val="0088399C"/>
    <w:rsid w:val="008849C0"/>
    <w:rsid w:val="00884DB3"/>
    <w:rsid w:val="00884F85"/>
    <w:rsid w:val="00885DFB"/>
    <w:rsid w:val="0088784A"/>
    <w:rsid w:val="008930C5"/>
    <w:rsid w:val="008A159D"/>
    <w:rsid w:val="008A3787"/>
    <w:rsid w:val="008A4A2B"/>
    <w:rsid w:val="008A5122"/>
    <w:rsid w:val="008A5647"/>
    <w:rsid w:val="008A73DE"/>
    <w:rsid w:val="008B0E47"/>
    <w:rsid w:val="008B1D92"/>
    <w:rsid w:val="008B31D3"/>
    <w:rsid w:val="008B445B"/>
    <w:rsid w:val="008B5FAA"/>
    <w:rsid w:val="008C219C"/>
    <w:rsid w:val="008C57F3"/>
    <w:rsid w:val="008C749F"/>
    <w:rsid w:val="008C7DAB"/>
    <w:rsid w:val="008D1580"/>
    <w:rsid w:val="008D1F2F"/>
    <w:rsid w:val="008D268B"/>
    <w:rsid w:val="008D29F1"/>
    <w:rsid w:val="008D3E3B"/>
    <w:rsid w:val="008D51C4"/>
    <w:rsid w:val="008D6F9E"/>
    <w:rsid w:val="008E2539"/>
    <w:rsid w:val="008E5A6E"/>
    <w:rsid w:val="008E5FAF"/>
    <w:rsid w:val="008E69C6"/>
    <w:rsid w:val="008E7637"/>
    <w:rsid w:val="008F1B08"/>
    <w:rsid w:val="008F369F"/>
    <w:rsid w:val="008F3855"/>
    <w:rsid w:val="008F41FA"/>
    <w:rsid w:val="008F7FBA"/>
    <w:rsid w:val="00902736"/>
    <w:rsid w:val="00903D44"/>
    <w:rsid w:val="00904FCE"/>
    <w:rsid w:val="00905D48"/>
    <w:rsid w:val="009064D4"/>
    <w:rsid w:val="009064E2"/>
    <w:rsid w:val="00906E63"/>
    <w:rsid w:val="00907C3F"/>
    <w:rsid w:val="009112DC"/>
    <w:rsid w:val="0091134B"/>
    <w:rsid w:val="00911D4E"/>
    <w:rsid w:val="00911D8B"/>
    <w:rsid w:val="009145C3"/>
    <w:rsid w:val="00916E42"/>
    <w:rsid w:val="00921773"/>
    <w:rsid w:val="00924EC1"/>
    <w:rsid w:val="009263B7"/>
    <w:rsid w:val="00927E3D"/>
    <w:rsid w:val="00930588"/>
    <w:rsid w:val="00937302"/>
    <w:rsid w:val="0094156E"/>
    <w:rsid w:val="00942244"/>
    <w:rsid w:val="0094397A"/>
    <w:rsid w:val="00947966"/>
    <w:rsid w:val="00947D56"/>
    <w:rsid w:val="0095274C"/>
    <w:rsid w:val="00952FF8"/>
    <w:rsid w:val="0095385C"/>
    <w:rsid w:val="00954F05"/>
    <w:rsid w:val="0095660F"/>
    <w:rsid w:val="00960158"/>
    <w:rsid w:val="00960449"/>
    <w:rsid w:val="00971F66"/>
    <w:rsid w:val="009721D7"/>
    <w:rsid w:val="00972BEE"/>
    <w:rsid w:val="009740A1"/>
    <w:rsid w:val="00974975"/>
    <w:rsid w:val="00983537"/>
    <w:rsid w:val="00983865"/>
    <w:rsid w:val="00987170"/>
    <w:rsid w:val="00990F1D"/>
    <w:rsid w:val="009924C6"/>
    <w:rsid w:val="009934F4"/>
    <w:rsid w:val="009957B8"/>
    <w:rsid w:val="009A107F"/>
    <w:rsid w:val="009A1430"/>
    <w:rsid w:val="009A399E"/>
    <w:rsid w:val="009A4804"/>
    <w:rsid w:val="009A5D32"/>
    <w:rsid w:val="009A685E"/>
    <w:rsid w:val="009B104C"/>
    <w:rsid w:val="009B1E4B"/>
    <w:rsid w:val="009B31C5"/>
    <w:rsid w:val="009B3B08"/>
    <w:rsid w:val="009B497D"/>
    <w:rsid w:val="009B6D27"/>
    <w:rsid w:val="009B6FC9"/>
    <w:rsid w:val="009B712F"/>
    <w:rsid w:val="009C14EC"/>
    <w:rsid w:val="009C1D0C"/>
    <w:rsid w:val="009C2AA8"/>
    <w:rsid w:val="009C308C"/>
    <w:rsid w:val="009C3D6E"/>
    <w:rsid w:val="009C4A26"/>
    <w:rsid w:val="009D1CE7"/>
    <w:rsid w:val="009D4C07"/>
    <w:rsid w:val="009D6845"/>
    <w:rsid w:val="009D7D42"/>
    <w:rsid w:val="009E05E0"/>
    <w:rsid w:val="009E1FC8"/>
    <w:rsid w:val="009F35C9"/>
    <w:rsid w:val="009F720C"/>
    <w:rsid w:val="00A02CFD"/>
    <w:rsid w:val="00A05966"/>
    <w:rsid w:val="00A06A71"/>
    <w:rsid w:val="00A15369"/>
    <w:rsid w:val="00A155D7"/>
    <w:rsid w:val="00A15EAD"/>
    <w:rsid w:val="00A20026"/>
    <w:rsid w:val="00A22535"/>
    <w:rsid w:val="00A2282E"/>
    <w:rsid w:val="00A23D91"/>
    <w:rsid w:val="00A27487"/>
    <w:rsid w:val="00A27A4C"/>
    <w:rsid w:val="00A32463"/>
    <w:rsid w:val="00A32E8F"/>
    <w:rsid w:val="00A36266"/>
    <w:rsid w:val="00A463BC"/>
    <w:rsid w:val="00A47BED"/>
    <w:rsid w:val="00A511BD"/>
    <w:rsid w:val="00A532C2"/>
    <w:rsid w:val="00A53BB1"/>
    <w:rsid w:val="00A5448C"/>
    <w:rsid w:val="00A561E7"/>
    <w:rsid w:val="00A6395A"/>
    <w:rsid w:val="00A64306"/>
    <w:rsid w:val="00A65176"/>
    <w:rsid w:val="00A67672"/>
    <w:rsid w:val="00A70714"/>
    <w:rsid w:val="00A7161F"/>
    <w:rsid w:val="00A7389B"/>
    <w:rsid w:val="00A7438C"/>
    <w:rsid w:val="00A745E2"/>
    <w:rsid w:val="00A76178"/>
    <w:rsid w:val="00A767C4"/>
    <w:rsid w:val="00A827A5"/>
    <w:rsid w:val="00A854E2"/>
    <w:rsid w:val="00A86B2F"/>
    <w:rsid w:val="00A876B7"/>
    <w:rsid w:val="00A9006F"/>
    <w:rsid w:val="00A93080"/>
    <w:rsid w:val="00A94CD9"/>
    <w:rsid w:val="00A964BC"/>
    <w:rsid w:val="00A9695C"/>
    <w:rsid w:val="00A969CB"/>
    <w:rsid w:val="00AA0526"/>
    <w:rsid w:val="00AA1981"/>
    <w:rsid w:val="00AA41C2"/>
    <w:rsid w:val="00AA4638"/>
    <w:rsid w:val="00AA4F91"/>
    <w:rsid w:val="00AB1D2A"/>
    <w:rsid w:val="00AB426A"/>
    <w:rsid w:val="00AB4F61"/>
    <w:rsid w:val="00AB6D17"/>
    <w:rsid w:val="00AC2317"/>
    <w:rsid w:val="00AC3BA0"/>
    <w:rsid w:val="00AC5C49"/>
    <w:rsid w:val="00AC7AE0"/>
    <w:rsid w:val="00AD660E"/>
    <w:rsid w:val="00AE383B"/>
    <w:rsid w:val="00AE4580"/>
    <w:rsid w:val="00AE596D"/>
    <w:rsid w:val="00AF0710"/>
    <w:rsid w:val="00AF3626"/>
    <w:rsid w:val="00AF39F2"/>
    <w:rsid w:val="00AF48F5"/>
    <w:rsid w:val="00B0107A"/>
    <w:rsid w:val="00B026AF"/>
    <w:rsid w:val="00B05D62"/>
    <w:rsid w:val="00B07350"/>
    <w:rsid w:val="00B0767A"/>
    <w:rsid w:val="00B15044"/>
    <w:rsid w:val="00B15A34"/>
    <w:rsid w:val="00B22520"/>
    <w:rsid w:val="00B23496"/>
    <w:rsid w:val="00B2425C"/>
    <w:rsid w:val="00B24457"/>
    <w:rsid w:val="00B247DE"/>
    <w:rsid w:val="00B273BF"/>
    <w:rsid w:val="00B300A6"/>
    <w:rsid w:val="00B32DB9"/>
    <w:rsid w:val="00B3401B"/>
    <w:rsid w:val="00B34D90"/>
    <w:rsid w:val="00B4120D"/>
    <w:rsid w:val="00B43376"/>
    <w:rsid w:val="00B43D6A"/>
    <w:rsid w:val="00B572FE"/>
    <w:rsid w:val="00B5735F"/>
    <w:rsid w:val="00B6210E"/>
    <w:rsid w:val="00B63143"/>
    <w:rsid w:val="00B63CAC"/>
    <w:rsid w:val="00B6445E"/>
    <w:rsid w:val="00B644D7"/>
    <w:rsid w:val="00B6595A"/>
    <w:rsid w:val="00B72AAD"/>
    <w:rsid w:val="00B74EC8"/>
    <w:rsid w:val="00B75FA7"/>
    <w:rsid w:val="00B80DBB"/>
    <w:rsid w:val="00B82E95"/>
    <w:rsid w:val="00B83AF0"/>
    <w:rsid w:val="00B84449"/>
    <w:rsid w:val="00B855D4"/>
    <w:rsid w:val="00B907A0"/>
    <w:rsid w:val="00B92CCC"/>
    <w:rsid w:val="00B93353"/>
    <w:rsid w:val="00B95ACE"/>
    <w:rsid w:val="00B96EB6"/>
    <w:rsid w:val="00BA0966"/>
    <w:rsid w:val="00BA168E"/>
    <w:rsid w:val="00BA48CC"/>
    <w:rsid w:val="00BB0B83"/>
    <w:rsid w:val="00BB44B0"/>
    <w:rsid w:val="00BB51CB"/>
    <w:rsid w:val="00BB5AFF"/>
    <w:rsid w:val="00BB7EED"/>
    <w:rsid w:val="00BC0FA2"/>
    <w:rsid w:val="00BC5746"/>
    <w:rsid w:val="00BC7DB4"/>
    <w:rsid w:val="00BD0756"/>
    <w:rsid w:val="00BD206B"/>
    <w:rsid w:val="00BD2745"/>
    <w:rsid w:val="00BD56D1"/>
    <w:rsid w:val="00BD5DE1"/>
    <w:rsid w:val="00BD6932"/>
    <w:rsid w:val="00BE4ED2"/>
    <w:rsid w:val="00BF187C"/>
    <w:rsid w:val="00BF3031"/>
    <w:rsid w:val="00BF45A0"/>
    <w:rsid w:val="00BF56E8"/>
    <w:rsid w:val="00BF7D13"/>
    <w:rsid w:val="00C0069F"/>
    <w:rsid w:val="00C00B17"/>
    <w:rsid w:val="00C00B3C"/>
    <w:rsid w:val="00C034EC"/>
    <w:rsid w:val="00C0352C"/>
    <w:rsid w:val="00C043D5"/>
    <w:rsid w:val="00C0514D"/>
    <w:rsid w:val="00C11C6F"/>
    <w:rsid w:val="00C14E73"/>
    <w:rsid w:val="00C2529A"/>
    <w:rsid w:val="00C36667"/>
    <w:rsid w:val="00C36A3C"/>
    <w:rsid w:val="00C37329"/>
    <w:rsid w:val="00C409B2"/>
    <w:rsid w:val="00C40DDD"/>
    <w:rsid w:val="00C42626"/>
    <w:rsid w:val="00C457F0"/>
    <w:rsid w:val="00C46E68"/>
    <w:rsid w:val="00C501A3"/>
    <w:rsid w:val="00C505F4"/>
    <w:rsid w:val="00C517DA"/>
    <w:rsid w:val="00C51F67"/>
    <w:rsid w:val="00C5204C"/>
    <w:rsid w:val="00C54ADB"/>
    <w:rsid w:val="00C559F5"/>
    <w:rsid w:val="00C56D1A"/>
    <w:rsid w:val="00C571DF"/>
    <w:rsid w:val="00C60EB3"/>
    <w:rsid w:val="00C61BB7"/>
    <w:rsid w:val="00C62BF3"/>
    <w:rsid w:val="00C62E94"/>
    <w:rsid w:val="00C662C5"/>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7C"/>
    <w:rsid w:val="00CB43D1"/>
    <w:rsid w:val="00CB724B"/>
    <w:rsid w:val="00CB726C"/>
    <w:rsid w:val="00CB7B5B"/>
    <w:rsid w:val="00CB7EC9"/>
    <w:rsid w:val="00CC10D1"/>
    <w:rsid w:val="00CC7419"/>
    <w:rsid w:val="00CD071F"/>
    <w:rsid w:val="00CD2583"/>
    <w:rsid w:val="00CD27C2"/>
    <w:rsid w:val="00CD7B37"/>
    <w:rsid w:val="00CE0FA7"/>
    <w:rsid w:val="00CE3EC5"/>
    <w:rsid w:val="00CE5087"/>
    <w:rsid w:val="00CE780A"/>
    <w:rsid w:val="00CF0CDB"/>
    <w:rsid w:val="00CF1BE9"/>
    <w:rsid w:val="00CF39C6"/>
    <w:rsid w:val="00CF4A0E"/>
    <w:rsid w:val="00CF7405"/>
    <w:rsid w:val="00D063C1"/>
    <w:rsid w:val="00D10A43"/>
    <w:rsid w:val="00D10E4F"/>
    <w:rsid w:val="00D13D51"/>
    <w:rsid w:val="00D1477E"/>
    <w:rsid w:val="00D149E4"/>
    <w:rsid w:val="00D14C1A"/>
    <w:rsid w:val="00D1744D"/>
    <w:rsid w:val="00D2033A"/>
    <w:rsid w:val="00D22BC0"/>
    <w:rsid w:val="00D237C9"/>
    <w:rsid w:val="00D246D9"/>
    <w:rsid w:val="00D3014E"/>
    <w:rsid w:val="00D3076A"/>
    <w:rsid w:val="00D3078E"/>
    <w:rsid w:val="00D319D3"/>
    <w:rsid w:val="00D31F50"/>
    <w:rsid w:val="00D32E4A"/>
    <w:rsid w:val="00D33433"/>
    <w:rsid w:val="00D34373"/>
    <w:rsid w:val="00D3653F"/>
    <w:rsid w:val="00D44208"/>
    <w:rsid w:val="00D45C75"/>
    <w:rsid w:val="00D522AC"/>
    <w:rsid w:val="00D524B7"/>
    <w:rsid w:val="00D53A24"/>
    <w:rsid w:val="00D542CC"/>
    <w:rsid w:val="00D54417"/>
    <w:rsid w:val="00D56225"/>
    <w:rsid w:val="00D60C1E"/>
    <w:rsid w:val="00D6752B"/>
    <w:rsid w:val="00D676EC"/>
    <w:rsid w:val="00D70271"/>
    <w:rsid w:val="00D7389B"/>
    <w:rsid w:val="00D73956"/>
    <w:rsid w:val="00D74937"/>
    <w:rsid w:val="00D81F39"/>
    <w:rsid w:val="00D832A7"/>
    <w:rsid w:val="00D84982"/>
    <w:rsid w:val="00D84F7F"/>
    <w:rsid w:val="00D874F8"/>
    <w:rsid w:val="00D91DCC"/>
    <w:rsid w:val="00D93BCA"/>
    <w:rsid w:val="00D94B5D"/>
    <w:rsid w:val="00D95025"/>
    <w:rsid w:val="00D9610C"/>
    <w:rsid w:val="00DA028F"/>
    <w:rsid w:val="00DA3795"/>
    <w:rsid w:val="00DA479F"/>
    <w:rsid w:val="00DB1BFF"/>
    <w:rsid w:val="00DB409C"/>
    <w:rsid w:val="00DB762D"/>
    <w:rsid w:val="00DB7E71"/>
    <w:rsid w:val="00DC4701"/>
    <w:rsid w:val="00DC4AC6"/>
    <w:rsid w:val="00DC4FDE"/>
    <w:rsid w:val="00DC53DF"/>
    <w:rsid w:val="00DC6078"/>
    <w:rsid w:val="00DC60AA"/>
    <w:rsid w:val="00DD4407"/>
    <w:rsid w:val="00DD51C1"/>
    <w:rsid w:val="00DD6E4A"/>
    <w:rsid w:val="00DD7021"/>
    <w:rsid w:val="00DE07F4"/>
    <w:rsid w:val="00DE0E02"/>
    <w:rsid w:val="00DE1B7E"/>
    <w:rsid w:val="00DE5069"/>
    <w:rsid w:val="00DE53D0"/>
    <w:rsid w:val="00DE57A8"/>
    <w:rsid w:val="00DE5DBB"/>
    <w:rsid w:val="00DE7143"/>
    <w:rsid w:val="00DE7F73"/>
    <w:rsid w:val="00DF1A5D"/>
    <w:rsid w:val="00DF20ED"/>
    <w:rsid w:val="00DF5012"/>
    <w:rsid w:val="00DF62D2"/>
    <w:rsid w:val="00DF69FA"/>
    <w:rsid w:val="00E004EE"/>
    <w:rsid w:val="00E02F76"/>
    <w:rsid w:val="00E0595E"/>
    <w:rsid w:val="00E059BA"/>
    <w:rsid w:val="00E06CC3"/>
    <w:rsid w:val="00E0787D"/>
    <w:rsid w:val="00E12DEA"/>
    <w:rsid w:val="00E141C1"/>
    <w:rsid w:val="00E14500"/>
    <w:rsid w:val="00E14850"/>
    <w:rsid w:val="00E15B2C"/>
    <w:rsid w:val="00E15E0D"/>
    <w:rsid w:val="00E16C3B"/>
    <w:rsid w:val="00E16E1B"/>
    <w:rsid w:val="00E205A7"/>
    <w:rsid w:val="00E25F1D"/>
    <w:rsid w:val="00E260BD"/>
    <w:rsid w:val="00E27A83"/>
    <w:rsid w:val="00E312BA"/>
    <w:rsid w:val="00E3444F"/>
    <w:rsid w:val="00E35324"/>
    <w:rsid w:val="00E35476"/>
    <w:rsid w:val="00E36D17"/>
    <w:rsid w:val="00E36D67"/>
    <w:rsid w:val="00E37E98"/>
    <w:rsid w:val="00E40FF4"/>
    <w:rsid w:val="00E45686"/>
    <w:rsid w:val="00E508C4"/>
    <w:rsid w:val="00E50B99"/>
    <w:rsid w:val="00E52F36"/>
    <w:rsid w:val="00E54AC1"/>
    <w:rsid w:val="00E54D8F"/>
    <w:rsid w:val="00E560F2"/>
    <w:rsid w:val="00E57DAB"/>
    <w:rsid w:val="00E6096D"/>
    <w:rsid w:val="00E62B8E"/>
    <w:rsid w:val="00E631B8"/>
    <w:rsid w:val="00E66EC4"/>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1C6"/>
    <w:rsid w:val="00EB74F9"/>
    <w:rsid w:val="00EC1F31"/>
    <w:rsid w:val="00EC1F46"/>
    <w:rsid w:val="00EC20F6"/>
    <w:rsid w:val="00EC73AB"/>
    <w:rsid w:val="00ED18F0"/>
    <w:rsid w:val="00ED25DC"/>
    <w:rsid w:val="00ED3B32"/>
    <w:rsid w:val="00EE177C"/>
    <w:rsid w:val="00EE2D28"/>
    <w:rsid w:val="00EF5B4A"/>
    <w:rsid w:val="00EF7A99"/>
    <w:rsid w:val="00F02AE3"/>
    <w:rsid w:val="00F03A49"/>
    <w:rsid w:val="00F04DB1"/>
    <w:rsid w:val="00F067A6"/>
    <w:rsid w:val="00F10865"/>
    <w:rsid w:val="00F11A6E"/>
    <w:rsid w:val="00F1215C"/>
    <w:rsid w:val="00F14EC6"/>
    <w:rsid w:val="00F21782"/>
    <w:rsid w:val="00F22752"/>
    <w:rsid w:val="00F25423"/>
    <w:rsid w:val="00F30194"/>
    <w:rsid w:val="00F31063"/>
    <w:rsid w:val="00F33342"/>
    <w:rsid w:val="00F34AE3"/>
    <w:rsid w:val="00F36D03"/>
    <w:rsid w:val="00F370C9"/>
    <w:rsid w:val="00F375B0"/>
    <w:rsid w:val="00F42CF7"/>
    <w:rsid w:val="00F51766"/>
    <w:rsid w:val="00F53F72"/>
    <w:rsid w:val="00F5738C"/>
    <w:rsid w:val="00F57B77"/>
    <w:rsid w:val="00F63016"/>
    <w:rsid w:val="00F63817"/>
    <w:rsid w:val="00F63B0D"/>
    <w:rsid w:val="00F643E0"/>
    <w:rsid w:val="00F719A0"/>
    <w:rsid w:val="00F736DB"/>
    <w:rsid w:val="00F75620"/>
    <w:rsid w:val="00F8262B"/>
    <w:rsid w:val="00F83E39"/>
    <w:rsid w:val="00F843AA"/>
    <w:rsid w:val="00F84865"/>
    <w:rsid w:val="00F84B2E"/>
    <w:rsid w:val="00F84C23"/>
    <w:rsid w:val="00F86CF8"/>
    <w:rsid w:val="00F9110C"/>
    <w:rsid w:val="00F94C88"/>
    <w:rsid w:val="00F94FA4"/>
    <w:rsid w:val="00F95C10"/>
    <w:rsid w:val="00F96D9E"/>
    <w:rsid w:val="00FB1D50"/>
    <w:rsid w:val="00FB618F"/>
    <w:rsid w:val="00FB6536"/>
    <w:rsid w:val="00FC039C"/>
    <w:rsid w:val="00FC0C5E"/>
    <w:rsid w:val="00FC0D92"/>
    <w:rsid w:val="00FC297A"/>
    <w:rsid w:val="00FC50E3"/>
    <w:rsid w:val="00FC6845"/>
    <w:rsid w:val="00FD070E"/>
    <w:rsid w:val="00FD1984"/>
    <w:rsid w:val="00FD3117"/>
    <w:rsid w:val="00FD6DDC"/>
    <w:rsid w:val="00FE22C6"/>
    <w:rsid w:val="00FE32E0"/>
    <w:rsid w:val="00FF0509"/>
    <w:rsid w:val="00FF1EFE"/>
    <w:rsid w:val="00FF202F"/>
    <w:rsid w:val="00FF4E45"/>
    <w:rsid w:val="00FF65C6"/>
    <w:rsid w:val="029A3BBB"/>
    <w:rsid w:val="05D0594B"/>
    <w:rsid w:val="05D401DB"/>
    <w:rsid w:val="06CA2900"/>
    <w:rsid w:val="07885F06"/>
    <w:rsid w:val="07A91646"/>
    <w:rsid w:val="07C051D2"/>
    <w:rsid w:val="0A6F5F07"/>
    <w:rsid w:val="0AAE21BA"/>
    <w:rsid w:val="0C4353B6"/>
    <w:rsid w:val="0CC129DE"/>
    <w:rsid w:val="0D5E5917"/>
    <w:rsid w:val="0D97168A"/>
    <w:rsid w:val="10EE6C61"/>
    <w:rsid w:val="12B53AC6"/>
    <w:rsid w:val="132450A3"/>
    <w:rsid w:val="15E810D2"/>
    <w:rsid w:val="160369C9"/>
    <w:rsid w:val="16B63E95"/>
    <w:rsid w:val="16E728E2"/>
    <w:rsid w:val="1B8469AB"/>
    <w:rsid w:val="1BB36C76"/>
    <w:rsid w:val="1C7733CF"/>
    <w:rsid w:val="21876C59"/>
    <w:rsid w:val="219E2D8C"/>
    <w:rsid w:val="237B2D96"/>
    <w:rsid w:val="249842B1"/>
    <w:rsid w:val="28FE6269"/>
    <w:rsid w:val="2D785DBB"/>
    <w:rsid w:val="2D79140B"/>
    <w:rsid w:val="2DC36DF4"/>
    <w:rsid w:val="2EC669F5"/>
    <w:rsid w:val="316E08FE"/>
    <w:rsid w:val="31A20B4A"/>
    <w:rsid w:val="31A95A17"/>
    <w:rsid w:val="326936E7"/>
    <w:rsid w:val="371A17C2"/>
    <w:rsid w:val="3720778E"/>
    <w:rsid w:val="37D97420"/>
    <w:rsid w:val="39C579FD"/>
    <w:rsid w:val="3C1C4E8B"/>
    <w:rsid w:val="3F3914C6"/>
    <w:rsid w:val="3F9233B2"/>
    <w:rsid w:val="3FCB256F"/>
    <w:rsid w:val="40561C8F"/>
    <w:rsid w:val="409A2472"/>
    <w:rsid w:val="40C5505B"/>
    <w:rsid w:val="41364A0B"/>
    <w:rsid w:val="441C7D4B"/>
    <w:rsid w:val="44DB173F"/>
    <w:rsid w:val="450507D4"/>
    <w:rsid w:val="45362997"/>
    <w:rsid w:val="456C5D01"/>
    <w:rsid w:val="48C9545B"/>
    <w:rsid w:val="48DF31F3"/>
    <w:rsid w:val="4BBF1E19"/>
    <w:rsid w:val="4DBA3179"/>
    <w:rsid w:val="50B96F51"/>
    <w:rsid w:val="52E3040F"/>
    <w:rsid w:val="54B818EA"/>
    <w:rsid w:val="551A097D"/>
    <w:rsid w:val="55C355BF"/>
    <w:rsid w:val="5668764D"/>
    <w:rsid w:val="57AF56CB"/>
    <w:rsid w:val="57EB0780"/>
    <w:rsid w:val="589E18E9"/>
    <w:rsid w:val="59633E3A"/>
    <w:rsid w:val="5B660239"/>
    <w:rsid w:val="5C256D07"/>
    <w:rsid w:val="5CAF5FFA"/>
    <w:rsid w:val="5D2D2600"/>
    <w:rsid w:val="5D981E8E"/>
    <w:rsid w:val="5E5E62C3"/>
    <w:rsid w:val="5EDA6852"/>
    <w:rsid w:val="60905C8C"/>
    <w:rsid w:val="60DA3819"/>
    <w:rsid w:val="611664FB"/>
    <w:rsid w:val="62461B0A"/>
    <w:rsid w:val="633E4D74"/>
    <w:rsid w:val="64256D60"/>
    <w:rsid w:val="65AE0CF4"/>
    <w:rsid w:val="66DD2524"/>
    <w:rsid w:val="69B661AD"/>
    <w:rsid w:val="6A482123"/>
    <w:rsid w:val="6B2C2581"/>
    <w:rsid w:val="6CB23EFE"/>
    <w:rsid w:val="6CBD7C4E"/>
    <w:rsid w:val="6E1327EC"/>
    <w:rsid w:val="6F5C1644"/>
    <w:rsid w:val="6FEC76D3"/>
    <w:rsid w:val="71D47E34"/>
    <w:rsid w:val="73B30B23"/>
    <w:rsid w:val="74936260"/>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3"/>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lang w:val="zh-CN"/>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81"/>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58"/>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107"/>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64"/>
    <w:qFormat/>
    <w:uiPriority w:val="99"/>
    <w:pPr>
      <w:shd w:val="clear" w:color="auto" w:fill="000080"/>
    </w:pPr>
    <w:rPr>
      <w:shd w:val="clear" w:color="auto" w:fill="000080"/>
      <w:lang w:val="zh-CN"/>
    </w:rPr>
  </w:style>
  <w:style w:type="paragraph" w:styleId="15">
    <w:name w:val="annotation text"/>
    <w:basedOn w:val="1"/>
    <w:link w:val="68"/>
    <w:qFormat/>
    <w:uiPriority w:val="99"/>
    <w:pPr>
      <w:widowControl w:val="0"/>
    </w:pPr>
    <w:rPr>
      <w:kern w:val="2"/>
      <w:sz w:val="18"/>
      <w:szCs w:val="20"/>
      <w:lang w:val="zh-CN"/>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52"/>
    <w:qFormat/>
    <w:uiPriority w:val="0"/>
    <w:pPr>
      <w:spacing w:after="120"/>
    </w:pPr>
    <w:rPr>
      <w:lang w:val="zh-CN"/>
    </w:rPr>
  </w:style>
  <w:style w:type="paragraph" w:styleId="19">
    <w:name w:val="Body Text Indent"/>
    <w:basedOn w:val="1"/>
    <w:link w:val="7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89"/>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95"/>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lang w:val="zh-CN"/>
    </w:rPr>
  </w:style>
  <w:style w:type="paragraph" w:styleId="28">
    <w:name w:val="footer"/>
    <w:basedOn w:val="1"/>
    <w:link w:val="111"/>
    <w:qFormat/>
    <w:uiPriority w:val="99"/>
    <w:pPr>
      <w:tabs>
        <w:tab w:val="center" w:pos="4153"/>
        <w:tab w:val="right" w:pos="8306"/>
      </w:tabs>
      <w:snapToGrid w:val="0"/>
    </w:pPr>
    <w:rPr>
      <w:sz w:val="18"/>
      <w:szCs w:val="18"/>
      <w:lang w:val="zh-CN"/>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65"/>
    <w:qFormat/>
    <w:uiPriority w:val="0"/>
    <w:pPr>
      <w:widowControl w:val="0"/>
      <w:spacing w:before="240" w:after="60"/>
      <w:jc w:val="center"/>
      <w:outlineLvl w:val="0"/>
    </w:pPr>
    <w:rPr>
      <w:rFonts w:ascii="Cambria" w:hAnsi="Cambria"/>
      <w:b/>
      <w:bCs/>
      <w:kern w:val="2"/>
      <w:sz w:val="32"/>
      <w:szCs w:val="32"/>
      <w:lang w:val="zh-CN"/>
    </w:rPr>
  </w:style>
  <w:style w:type="paragraph" w:styleId="41">
    <w:name w:val="annotation subject"/>
    <w:basedOn w:val="15"/>
    <w:next w:val="15"/>
    <w:link w:val="61"/>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rPr>
      <w:kern w:val="2"/>
      <w:sz w:val="21"/>
    </w:rPr>
  </w:style>
  <w:style w:type="character" w:styleId="48">
    <w:name w:val="Hyperlink"/>
    <w:qFormat/>
    <w:uiPriority w:val="99"/>
    <w:rPr>
      <w:color w:val="0000FF"/>
      <w:u w:val="single"/>
    </w:rPr>
  </w:style>
  <w:style w:type="character" w:styleId="49">
    <w:name w:val="annotation reference"/>
    <w:qFormat/>
    <w:uiPriority w:val="99"/>
    <w:rPr>
      <w:sz w:val="21"/>
    </w:rPr>
  </w:style>
  <w:style w:type="character" w:customStyle="1" w:styleId="50">
    <w:name w:val="已访问的超链接1"/>
    <w:qFormat/>
    <w:uiPriority w:val="0"/>
    <w:rPr>
      <w:color w:val="800080"/>
      <w:u w:val="single"/>
    </w:rPr>
  </w:style>
  <w:style w:type="character" w:customStyle="1" w:styleId="51">
    <w:name w:val="页脚 Char1"/>
    <w:semiHidden/>
    <w:qFormat/>
    <w:uiPriority w:val="99"/>
    <w:rPr>
      <w:rFonts w:ascii="Calibri" w:hAnsi="Calibri" w:eastAsia="仿宋_GB2312" w:cs="Times New Roman"/>
      <w:sz w:val="18"/>
      <w:szCs w:val="18"/>
    </w:rPr>
  </w:style>
  <w:style w:type="character" w:customStyle="1" w:styleId="52">
    <w:name w:val="正文文本 字符"/>
    <w:link w:val="18"/>
    <w:qFormat/>
    <w:uiPriority w:val="0"/>
    <w:rPr>
      <w:sz w:val="24"/>
      <w:szCs w:val="24"/>
    </w:rPr>
  </w:style>
  <w:style w:type="character" w:customStyle="1" w:styleId="53">
    <w:name w:val="批注框文本 字符"/>
    <w:link w:val="27"/>
    <w:qFormat/>
    <w:uiPriority w:val="99"/>
    <w:rPr>
      <w:sz w:val="18"/>
      <w:szCs w:val="18"/>
    </w:rPr>
  </w:style>
  <w:style w:type="character" w:customStyle="1" w:styleId="54">
    <w:name w:val="文章正文 Char Char"/>
    <w:link w:val="55"/>
    <w:uiPriority w:val="0"/>
    <w:rPr>
      <w:rFonts w:eastAsia="宋体"/>
      <w:kern w:val="2"/>
      <w:sz w:val="24"/>
      <w:szCs w:val="24"/>
      <w:lang w:val="en-US" w:eastAsia="zh-CN" w:bidi="ar-SA"/>
    </w:rPr>
  </w:style>
  <w:style w:type="paragraph" w:customStyle="1" w:styleId="55">
    <w:name w:val="文章正文"/>
    <w:basedOn w:val="1"/>
    <w:link w:val="54"/>
    <w:uiPriority w:val="0"/>
    <w:pPr>
      <w:widowControl w:val="0"/>
      <w:spacing w:line="360" w:lineRule="auto"/>
      <w:ind w:firstLine="420"/>
      <w:jc w:val="both"/>
    </w:pPr>
    <w:rPr>
      <w:kern w:val="2"/>
    </w:rPr>
  </w:style>
  <w:style w:type="character" w:customStyle="1" w:styleId="56">
    <w:name w:val="ca-01"/>
    <w:qFormat/>
    <w:uiPriority w:val="0"/>
    <w:rPr>
      <w:rFonts w:hint="eastAsia" w:ascii="宋体" w:hAnsi="宋体" w:eastAsia="宋体"/>
      <w:b/>
      <w:bCs/>
      <w:color w:val="000000"/>
      <w:spacing w:val="-20"/>
      <w:sz w:val="36"/>
      <w:szCs w:val="36"/>
    </w:rPr>
  </w:style>
  <w:style w:type="character" w:customStyle="1" w:styleId="57">
    <w:name w:val="Char Char1"/>
    <w:qFormat/>
    <w:uiPriority w:val="0"/>
    <w:rPr>
      <w:rFonts w:ascii="宋体" w:hAnsi="Courier New" w:eastAsia="宋体"/>
      <w:kern w:val="2"/>
      <w:sz w:val="21"/>
      <w:szCs w:val="21"/>
      <w:lang w:bidi="ar-SA"/>
    </w:rPr>
  </w:style>
  <w:style w:type="character" w:customStyle="1" w:styleId="58">
    <w:name w:val="标题 4 字符"/>
    <w:link w:val="5"/>
    <w:qFormat/>
    <w:uiPriority w:val="0"/>
    <w:rPr>
      <w:rFonts w:eastAsia="宋体"/>
      <w:b/>
      <w:bCs/>
      <w:sz w:val="28"/>
      <w:szCs w:val="28"/>
      <w:lang w:val="en-US" w:eastAsia="zh-CN" w:bidi="ar-SA"/>
    </w:rPr>
  </w:style>
  <w:style w:type="character" w:customStyle="1" w:styleId="59">
    <w:name w:val="日期 Char1"/>
    <w:semiHidden/>
    <w:qFormat/>
    <w:uiPriority w:val="99"/>
    <w:rPr>
      <w:rFonts w:ascii="Calibri" w:hAnsi="Calibri" w:eastAsia="仿宋_GB2312" w:cs="Times New Roman"/>
      <w:sz w:val="24"/>
    </w:rPr>
  </w:style>
  <w:style w:type="character" w:customStyle="1" w:styleId="60">
    <w:name w:val="h Char"/>
    <w:qFormat/>
    <w:uiPriority w:val="0"/>
    <w:rPr>
      <w:rFonts w:eastAsia="仿宋_GB2312"/>
      <w:kern w:val="2"/>
      <w:sz w:val="18"/>
      <w:szCs w:val="18"/>
      <w:lang w:val="en-US" w:eastAsia="zh-CN" w:bidi="ar-SA"/>
    </w:rPr>
  </w:style>
  <w:style w:type="character" w:customStyle="1" w:styleId="61">
    <w:name w:val="批注主题 字符"/>
    <w:link w:val="41"/>
    <w:uiPriority w:val="0"/>
    <w:rPr>
      <w:b/>
      <w:kern w:val="2"/>
      <w:sz w:val="18"/>
    </w:rPr>
  </w:style>
  <w:style w:type="character" w:customStyle="1" w:styleId="62">
    <w:name w:val="magic-list1"/>
    <w:uiPriority w:val="0"/>
    <w:rPr>
      <w:rFonts w:hint="default" w:ascii="ˎ̥" w:hAnsi="ˎ̥"/>
      <w:color w:val="000000"/>
      <w:sz w:val="20"/>
      <w:u w:val="none"/>
    </w:rPr>
  </w:style>
  <w:style w:type="character" w:customStyle="1" w:styleId="63">
    <w:name w:val="页眉 Char1"/>
    <w:semiHidden/>
    <w:uiPriority w:val="99"/>
    <w:rPr>
      <w:rFonts w:ascii="Calibri" w:hAnsi="Calibri" w:eastAsia="仿宋_GB2312" w:cs="Times New Roman"/>
      <w:sz w:val="18"/>
      <w:szCs w:val="18"/>
    </w:rPr>
  </w:style>
  <w:style w:type="character" w:customStyle="1" w:styleId="64">
    <w:name w:val="文档结构图 字符"/>
    <w:link w:val="14"/>
    <w:qFormat/>
    <w:uiPriority w:val="99"/>
    <w:rPr>
      <w:sz w:val="24"/>
      <w:szCs w:val="24"/>
      <w:shd w:val="clear" w:color="auto" w:fill="000080"/>
    </w:rPr>
  </w:style>
  <w:style w:type="character" w:customStyle="1" w:styleId="65">
    <w:name w:val="标题 字符"/>
    <w:link w:val="40"/>
    <w:uiPriority w:val="0"/>
    <w:rPr>
      <w:rFonts w:ascii="Cambria" w:hAnsi="Cambria"/>
      <w:b/>
      <w:bCs/>
      <w:kern w:val="2"/>
      <w:sz w:val="32"/>
      <w:szCs w:val="32"/>
    </w:rPr>
  </w:style>
  <w:style w:type="character" w:customStyle="1" w:styleId="66">
    <w:name w:val="style31"/>
    <w:uiPriority w:val="0"/>
    <w:rPr>
      <w:rFonts w:hint="default" w:ascii="Arial" w:hAnsi="Arial" w:cs="Arial"/>
      <w:b/>
      <w:bCs/>
      <w:sz w:val="21"/>
      <w:szCs w:val="21"/>
    </w:rPr>
  </w:style>
  <w:style w:type="character" w:customStyle="1" w:styleId="67">
    <w:name w:val="页眉 字符"/>
    <w:link w:val="29"/>
    <w:qFormat/>
    <w:uiPriority w:val="99"/>
    <w:rPr>
      <w:rFonts w:eastAsia="宋体"/>
      <w:sz w:val="18"/>
      <w:szCs w:val="18"/>
      <w:lang w:val="en-US" w:eastAsia="zh-CN" w:bidi="ar-SA"/>
    </w:rPr>
  </w:style>
  <w:style w:type="character" w:customStyle="1" w:styleId="68">
    <w:name w:val="批注文字 字符"/>
    <w:link w:val="15"/>
    <w:qFormat/>
    <w:uiPriority w:val="99"/>
    <w:rPr>
      <w:kern w:val="2"/>
      <w:sz w:val="18"/>
    </w:rPr>
  </w:style>
  <w:style w:type="character" w:customStyle="1" w:styleId="69">
    <w:name w:val="标书（正文） Char Char"/>
    <w:link w:val="70"/>
    <w:qFormat/>
    <w:uiPriority w:val="0"/>
    <w:rPr>
      <w:rFonts w:ascii="宋体" w:hAnsi="宋体" w:eastAsia="宋体"/>
      <w:b/>
      <w:kern w:val="10"/>
      <w:sz w:val="21"/>
      <w:lang w:val="en-US" w:eastAsia="zh-CN" w:bidi="ar-SA"/>
    </w:rPr>
  </w:style>
  <w:style w:type="paragraph" w:customStyle="1" w:styleId="70">
    <w:name w:val="标书（正文）"/>
    <w:basedOn w:val="1"/>
    <w:link w:val="69"/>
    <w:qFormat/>
    <w:uiPriority w:val="0"/>
    <w:pPr>
      <w:widowControl w:val="0"/>
      <w:spacing w:line="360" w:lineRule="auto"/>
      <w:ind w:firstLine="560" w:firstLineChars="200"/>
      <w:jc w:val="both"/>
    </w:pPr>
    <w:rPr>
      <w:rFonts w:ascii="宋体" w:hAnsi="宋体"/>
      <w:b/>
      <w:kern w:val="10"/>
      <w:sz w:val="21"/>
      <w:szCs w:val="20"/>
    </w:rPr>
  </w:style>
  <w:style w:type="character" w:customStyle="1" w:styleId="71">
    <w:name w:val="CD正文 Char Char"/>
    <w:link w:val="72"/>
    <w:qFormat/>
    <w:uiPriority w:val="0"/>
    <w:rPr>
      <w:rFonts w:eastAsia="宋体"/>
      <w:kern w:val="2"/>
      <w:sz w:val="30"/>
      <w:szCs w:val="28"/>
      <w:lang w:val="en-US" w:eastAsia="zh-CN" w:bidi="ar-SA"/>
    </w:rPr>
  </w:style>
  <w:style w:type="paragraph" w:customStyle="1" w:styleId="72">
    <w:name w:val="CD正文"/>
    <w:basedOn w:val="1"/>
    <w:link w:val="71"/>
    <w:qFormat/>
    <w:uiPriority w:val="0"/>
    <w:pPr>
      <w:widowControl w:val="0"/>
      <w:spacing w:line="360" w:lineRule="auto"/>
      <w:ind w:firstLine="493"/>
      <w:jc w:val="both"/>
    </w:pPr>
    <w:rPr>
      <w:kern w:val="2"/>
      <w:sz w:val="30"/>
      <w:szCs w:val="28"/>
    </w:rPr>
  </w:style>
  <w:style w:type="character" w:customStyle="1" w:styleId="73">
    <w:name w:val="keyword"/>
    <w:basedOn w:val="45"/>
    <w:qFormat/>
    <w:uiPriority w:val="0"/>
    <w:rPr>
      <w:kern w:val="2"/>
      <w:sz w:val="21"/>
    </w:rPr>
  </w:style>
  <w:style w:type="character" w:customStyle="1" w:styleId="74">
    <w:name w:val="unnamed31"/>
    <w:qFormat/>
    <w:uiPriority w:val="0"/>
    <w:rPr>
      <w:sz w:val="22"/>
      <w:szCs w:val="22"/>
    </w:rPr>
  </w:style>
  <w:style w:type="character" w:customStyle="1" w:styleId="75">
    <w:name w:val="正文文本缩进 字符"/>
    <w:link w:val="19"/>
    <w:qFormat/>
    <w:uiPriority w:val="0"/>
    <w:rPr>
      <w:rFonts w:ascii="宋体" w:eastAsia="宋体"/>
      <w:sz w:val="30"/>
      <w:szCs w:val="24"/>
      <w:lang w:val="en-US" w:eastAsia="zh-CN" w:bidi="ar-SA"/>
    </w:rPr>
  </w:style>
  <w:style w:type="character" w:customStyle="1" w:styleId="76">
    <w:name w:val="Char Char4"/>
    <w:qFormat/>
    <w:uiPriority w:val="0"/>
    <w:rPr>
      <w:rFonts w:ascii="宋体" w:hAnsi="Courier New" w:eastAsia="宋体"/>
      <w:kern w:val="2"/>
      <w:sz w:val="21"/>
      <w:lang w:val="en-US" w:eastAsia="zh-CN"/>
    </w:rPr>
  </w:style>
  <w:style w:type="character" w:customStyle="1" w:styleId="77">
    <w:name w:val="ca-111"/>
    <w:qFormat/>
    <w:uiPriority w:val="0"/>
    <w:rPr>
      <w:rFonts w:hint="eastAsia" w:ascii="宋体" w:hAnsi="宋体" w:eastAsia="宋体"/>
      <w:color w:val="000000"/>
      <w:sz w:val="24"/>
      <w:szCs w:val="24"/>
    </w:rPr>
  </w:style>
  <w:style w:type="character" w:customStyle="1" w:styleId="78">
    <w:name w:val="表正文 Char2"/>
    <w:qFormat/>
    <w:uiPriority w:val="0"/>
    <w:rPr>
      <w:rFonts w:eastAsia="宋体"/>
      <w:kern w:val="2"/>
      <w:sz w:val="21"/>
      <w:lang w:val="en-US" w:eastAsia="zh-CN" w:bidi="ar-SA"/>
    </w:rPr>
  </w:style>
  <w:style w:type="character" w:customStyle="1" w:styleId="79">
    <w:name w:val="huei12b1"/>
    <w:qFormat/>
    <w:uiPriority w:val="0"/>
    <w:rPr>
      <w:b/>
      <w:bCs/>
      <w:color w:val="333333"/>
      <w:sz w:val="18"/>
      <w:szCs w:val="18"/>
    </w:rPr>
  </w:style>
  <w:style w:type="character" w:customStyle="1" w:styleId="80">
    <w:name w:val="small"/>
    <w:basedOn w:val="45"/>
    <w:uiPriority w:val="0"/>
    <w:rPr>
      <w:kern w:val="2"/>
      <w:sz w:val="21"/>
    </w:rPr>
  </w:style>
  <w:style w:type="character" w:customStyle="1" w:styleId="81">
    <w:name w:val="标题 3 字符"/>
    <w:link w:val="4"/>
    <w:uiPriority w:val="0"/>
    <w:rPr>
      <w:rFonts w:ascii="宋体" w:hAnsi="宋体"/>
      <w:b/>
      <w:bCs/>
      <w:kern w:val="2"/>
      <w:sz w:val="28"/>
      <w:szCs w:val="28"/>
    </w:rPr>
  </w:style>
  <w:style w:type="character" w:customStyle="1" w:styleId="82">
    <w:name w:val="纯文本 Char Char"/>
    <w:qFormat/>
    <w:uiPriority w:val="0"/>
    <w:rPr>
      <w:rFonts w:ascii="宋体" w:hAnsi="Courier New" w:eastAsia="宋体"/>
      <w:kern w:val="2"/>
      <w:sz w:val="21"/>
      <w:lang w:val="en-US" w:eastAsia="zh-CN" w:bidi="ar-SA"/>
    </w:rPr>
  </w:style>
  <w:style w:type="character" w:customStyle="1" w:styleId="83">
    <w:name w:val="文档结构图 Char1"/>
    <w:semiHidden/>
    <w:qFormat/>
    <w:uiPriority w:val="99"/>
    <w:rPr>
      <w:rFonts w:ascii="宋体" w:hAnsi="Calibri" w:eastAsia="宋体" w:cs="Times New Roman"/>
      <w:sz w:val="18"/>
      <w:szCs w:val="18"/>
    </w:rPr>
  </w:style>
  <w:style w:type="character" w:customStyle="1" w:styleId="84">
    <w:name w:val="WW8Num9z0"/>
    <w:qFormat/>
    <w:uiPriority w:val="0"/>
    <w:rPr>
      <w:rFonts w:ascii="Wingdings" w:hAnsi="Wingdings"/>
    </w:rPr>
  </w:style>
  <w:style w:type="character" w:customStyle="1" w:styleId="85">
    <w:name w:val="ca-221"/>
    <w:qFormat/>
    <w:uiPriority w:val="0"/>
    <w:rPr>
      <w:rFonts w:hint="default" w:ascii="Times New Roman" w:hAnsi="Times New Roman" w:cs="Times New Roman"/>
      <w:color w:val="000000"/>
      <w:sz w:val="24"/>
      <w:szCs w:val="24"/>
    </w:rPr>
  </w:style>
  <w:style w:type="character" w:customStyle="1" w:styleId="86">
    <w:name w:val="正文缩进 Char1"/>
    <w:qFormat/>
    <w:uiPriority w:val="0"/>
    <w:rPr>
      <w:szCs w:val="24"/>
    </w:rPr>
  </w:style>
  <w:style w:type="character" w:customStyle="1" w:styleId="87">
    <w:name w:val="style61"/>
    <w:qFormat/>
    <w:uiPriority w:val="0"/>
    <w:rPr>
      <w:rFonts w:hint="default" w:ascii="Arial" w:hAnsi="Arial" w:cs="Arial"/>
      <w:color w:val="003399"/>
      <w:sz w:val="18"/>
      <w:szCs w:val="18"/>
    </w:rPr>
  </w:style>
  <w:style w:type="character" w:customStyle="1" w:styleId="88">
    <w:name w:val="正文首行缩进两字符 Char Char"/>
    <w:qFormat/>
    <w:uiPriority w:val="0"/>
    <w:rPr>
      <w:rFonts w:eastAsia="宋体"/>
      <w:kern w:val="2"/>
      <w:sz w:val="21"/>
      <w:szCs w:val="24"/>
      <w:lang w:val="en-US" w:eastAsia="zh-CN" w:bidi="ar-SA"/>
    </w:rPr>
  </w:style>
  <w:style w:type="character" w:customStyle="1" w:styleId="89">
    <w:name w:val="纯文本 字符"/>
    <w:link w:val="23"/>
    <w:qFormat/>
    <w:uiPriority w:val="0"/>
    <w:rPr>
      <w:rFonts w:hint="eastAsia" w:ascii="宋体" w:hAnsi="Tms Rmn" w:eastAsia="宋体"/>
      <w:sz w:val="21"/>
      <w:lang w:val="en-US" w:eastAsia="zh-CN"/>
    </w:rPr>
  </w:style>
  <w:style w:type="character" w:customStyle="1" w:styleId="90">
    <w:name w:val="fo Char"/>
    <w:qFormat/>
    <w:uiPriority w:val="0"/>
    <w:rPr>
      <w:rFonts w:eastAsia="宋体"/>
      <w:kern w:val="2"/>
      <w:sz w:val="18"/>
      <w:lang w:bidi="ar-SA"/>
    </w:rPr>
  </w:style>
  <w:style w:type="character" w:customStyle="1" w:styleId="91">
    <w:name w:val="h4-1 Char Char"/>
    <w:link w:val="92"/>
    <w:qFormat/>
    <w:uiPriority w:val="0"/>
    <w:rPr>
      <w:rFonts w:ascii="Arial" w:hAnsi="Arial" w:eastAsia="仿宋_GB2312" w:cs="Arial"/>
      <w:b/>
      <w:bCs/>
      <w:kern w:val="2"/>
      <w:sz w:val="28"/>
      <w:szCs w:val="28"/>
      <w:lang w:val="zh-CN"/>
    </w:rPr>
  </w:style>
  <w:style w:type="paragraph" w:customStyle="1" w:styleId="92">
    <w:name w:val="h4-1"/>
    <w:basedOn w:val="5"/>
    <w:link w:val="91"/>
    <w:qFormat/>
    <w:uiPriority w:val="0"/>
    <w:pPr>
      <w:keepLines/>
      <w:widowControl w:val="0"/>
      <w:spacing w:before="156" w:beforeLines="50" w:after="156" w:afterLines="50"/>
      <w:ind w:left="200" w:leftChars="200" w:right="420" w:rightChars="200" w:hanging="420"/>
      <w:jc w:val="both"/>
    </w:pPr>
    <w:rPr>
      <w:rFonts w:ascii="Arial" w:hAnsi="Arial" w:eastAsia="仿宋_GB2312" w:cs="Arial"/>
      <w:kern w:val="2"/>
      <w:lang w:val="zh-CN"/>
    </w:rPr>
  </w:style>
  <w:style w:type="character" w:customStyle="1" w:styleId="93">
    <w:name w:val="标题 1 字符"/>
    <w:link w:val="2"/>
    <w:qFormat/>
    <w:uiPriority w:val="0"/>
    <w:rPr>
      <w:rFonts w:ascii="华文中宋" w:hAnsi="华文中宋" w:eastAsia="华文中宋"/>
      <w:b/>
      <w:bCs/>
      <w:color w:val="000000"/>
      <w:kern w:val="44"/>
      <w:sz w:val="32"/>
      <w:szCs w:val="32"/>
      <w:lang w:val="zh-CN" w:eastAsia="zh-CN"/>
    </w:rPr>
  </w:style>
  <w:style w:type="character" w:customStyle="1" w:styleId="94">
    <w:name w:val="标题2 Char"/>
    <w:qFormat/>
    <w:uiPriority w:val="0"/>
    <w:rPr>
      <w:rFonts w:eastAsia="宋体"/>
      <w:sz w:val="24"/>
    </w:rPr>
  </w:style>
  <w:style w:type="character" w:customStyle="1" w:styleId="95">
    <w:name w:val="日期 字符"/>
    <w:link w:val="25"/>
    <w:qFormat/>
    <w:uiPriority w:val="99"/>
    <w:rPr>
      <w:rFonts w:eastAsia="宋体"/>
      <w:sz w:val="24"/>
      <w:szCs w:val="24"/>
      <w:lang w:val="en-US" w:eastAsia="zh-CN" w:bidi="ar-SA"/>
    </w:rPr>
  </w:style>
  <w:style w:type="character" w:customStyle="1" w:styleId="96">
    <w:name w:val="标题 5 字符"/>
    <w:link w:val="6"/>
    <w:qFormat/>
    <w:uiPriority w:val="0"/>
    <w:rPr>
      <w:b/>
      <w:bCs/>
      <w:sz w:val="28"/>
      <w:szCs w:val="28"/>
    </w:rPr>
  </w:style>
  <w:style w:type="character" w:customStyle="1" w:styleId="97">
    <w:name w:val="h5-1 Char Char"/>
    <w:link w:val="98"/>
    <w:qFormat/>
    <w:uiPriority w:val="0"/>
    <w:rPr>
      <w:rFonts w:ascii="Arial" w:hAnsi="Arial" w:eastAsia="仿宋_GB2312" w:cs="Arial"/>
      <w:b/>
      <w:bCs/>
      <w:kern w:val="2"/>
      <w:sz w:val="24"/>
      <w:szCs w:val="28"/>
    </w:rPr>
  </w:style>
  <w:style w:type="paragraph" w:customStyle="1" w:styleId="98">
    <w:name w:val="h5-1"/>
    <w:basedOn w:val="6"/>
    <w:link w:val="97"/>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99">
    <w:name w:val="正文3 Char Char"/>
    <w:link w:val="100"/>
    <w:qFormat/>
    <w:uiPriority w:val="0"/>
    <w:rPr>
      <w:sz w:val="24"/>
      <w:szCs w:val="24"/>
      <w:lang w:val="en-US" w:eastAsia="zh-CN" w:bidi="ar-SA"/>
    </w:rPr>
  </w:style>
  <w:style w:type="paragraph" w:customStyle="1" w:styleId="100">
    <w:name w:val="正文3"/>
    <w:link w:val="99"/>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character" w:customStyle="1" w:styleId="101">
    <w:name w:val="H4 Char"/>
    <w:qFormat/>
    <w:uiPriority w:val="0"/>
    <w:rPr>
      <w:rFonts w:ascii="Arial" w:hAnsi="Arial" w:eastAsia="宋体"/>
      <w:b/>
      <w:kern w:val="2"/>
      <w:sz w:val="28"/>
      <w:lang w:val="en-US" w:eastAsia="zh-CN"/>
    </w:rPr>
  </w:style>
  <w:style w:type="character" w:customStyle="1" w:styleId="102">
    <w:name w:val="font61"/>
    <w:qFormat/>
    <w:uiPriority w:val="0"/>
    <w:rPr>
      <w:rFonts w:hint="default" w:ascii="Times New Roman" w:hAnsi="Times New Roman" w:cs="Times New Roman"/>
      <w:color w:val="000000"/>
      <w:sz w:val="24"/>
      <w:szCs w:val="24"/>
      <w:u w:val="none"/>
    </w:rPr>
  </w:style>
  <w:style w:type="character" w:customStyle="1" w:styleId="103">
    <w:name w:val="textnormchn1"/>
    <w:basedOn w:val="45"/>
    <w:qFormat/>
    <w:uiPriority w:val="0"/>
    <w:rPr>
      <w:kern w:val="2"/>
      <w:sz w:val="21"/>
    </w:rPr>
  </w:style>
  <w:style w:type="character" w:customStyle="1" w:styleId="104">
    <w:name w:val="param_td12"/>
    <w:basedOn w:val="45"/>
    <w:qFormat/>
    <w:uiPriority w:val="0"/>
    <w:rPr>
      <w:kern w:val="2"/>
      <w:sz w:val="21"/>
    </w:rPr>
  </w:style>
  <w:style w:type="character" w:customStyle="1" w:styleId="105">
    <w:name w:val="textnorm_chn1"/>
    <w:qFormat/>
    <w:uiPriority w:val="0"/>
    <w:rPr>
      <w:rFonts w:hint="default" w:ascii="Arial" w:hAnsi="Arial" w:cs="Arial"/>
      <w:color w:val="21254A"/>
      <w:sz w:val="22"/>
      <w:szCs w:val="22"/>
    </w:rPr>
  </w:style>
  <w:style w:type="character" w:customStyle="1" w:styleId="106">
    <w:name w:val="fontblank12"/>
    <w:basedOn w:val="45"/>
    <w:qFormat/>
    <w:uiPriority w:val="0"/>
    <w:rPr>
      <w:kern w:val="2"/>
      <w:sz w:val="21"/>
    </w:rPr>
  </w:style>
  <w:style w:type="character" w:customStyle="1" w:styleId="107">
    <w:name w:val="正文缩进 字符"/>
    <w:link w:val="12"/>
    <w:qFormat/>
    <w:uiPriority w:val="0"/>
    <w:rPr>
      <w:rFonts w:eastAsia="宋体"/>
      <w:kern w:val="2"/>
      <w:sz w:val="21"/>
      <w:szCs w:val="24"/>
      <w:lang w:val="en-US" w:eastAsia="zh-CN" w:bidi="ar-SA"/>
    </w:rPr>
  </w:style>
  <w:style w:type="character" w:customStyle="1" w:styleId="108">
    <w:name w:val="huei12b"/>
    <w:basedOn w:val="45"/>
    <w:qFormat/>
    <w:uiPriority w:val="0"/>
    <w:rPr>
      <w:kern w:val="2"/>
      <w:sz w:val="21"/>
    </w:rPr>
  </w:style>
  <w:style w:type="character" w:customStyle="1" w:styleId="109">
    <w:name w:val="标题 3 Char Char Char"/>
    <w:qFormat/>
    <w:uiPriority w:val="0"/>
    <w:rPr>
      <w:rFonts w:eastAsia="宋体"/>
      <w:b/>
      <w:kern w:val="2"/>
      <w:sz w:val="32"/>
      <w:lang w:val="en-US" w:eastAsia="zh-CN" w:bidi="ar-SA"/>
    </w:rPr>
  </w:style>
  <w:style w:type="character" w:customStyle="1" w:styleId="110">
    <w:name w:val="批注框文本 Char1"/>
    <w:semiHidden/>
    <w:qFormat/>
    <w:uiPriority w:val="99"/>
    <w:rPr>
      <w:rFonts w:ascii="Calibri" w:hAnsi="Calibri" w:eastAsia="仿宋_GB2312" w:cs="Times New Roman"/>
      <w:sz w:val="18"/>
      <w:szCs w:val="18"/>
    </w:rPr>
  </w:style>
  <w:style w:type="character" w:customStyle="1" w:styleId="111">
    <w:name w:val="页脚 字符"/>
    <w:link w:val="28"/>
    <w:qFormat/>
    <w:locked/>
    <w:uiPriority w:val="99"/>
    <w:rPr>
      <w:sz w:val="18"/>
      <w:szCs w:val="18"/>
    </w:rPr>
  </w:style>
  <w:style w:type="character" w:customStyle="1" w:styleId="112">
    <w:name w:val="纯文本 Char Char1"/>
    <w:qFormat/>
    <w:uiPriority w:val="0"/>
    <w:rPr>
      <w:rFonts w:ascii="宋体" w:hAnsi="Tms Rmn" w:eastAsia="宋体" w:cs="宋体"/>
      <w:sz w:val="21"/>
      <w:szCs w:val="21"/>
      <w:lang w:val="en-US" w:eastAsia="zh-CN" w:bidi="ar-SA"/>
    </w:rPr>
  </w:style>
  <w:style w:type="character" w:customStyle="1" w:styleId="113">
    <w:name w:val="grame"/>
    <w:basedOn w:val="45"/>
    <w:qFormat/>
    <w:uiPriority w:val="0"/>
    <w:rPr>
      <w:kern w:val="2"/>
      <w:sz w:val="21"/>
    </w:rPr>
  </w:style>
  <w:style w:type="character" w:customStyle="1" w:styleId="114">
    <w:name w:val="Char1 Char Char"/>
    <w:qFormat/>
    <w:uiPriority w:val="0"/>
    <w:rPr>
      <w:rFonts w:ascii="宋体" w:hAnsi="Courier New" w:eastAsia="宋体"/>
      <w:kern w:val="2"/>
      <w:sz w:val="24"/>
      <w:lang w:val="en-US" w:eastAsia="zh-CN" w:bidi="ar-SA"/>
    </w:rPr>
  </w:style>
  <w:style w:type="character" w:customStyle="1" w:styleId="115">
    <w:name w:val="批注引用1"/>
    <w:qFormat/>
    <w:uiPriority w:val="0"/>
    <w:rPr>
      <w:sz w:val="21"/>
      <w:szCs w:val="21"/>
    </w:rPr>
  </w:style>
  <w:style w:type="character" w:customStyle="1" w:styleId="116">
    <w:name w:val="列出段落 Char"/>
    <w:link w:val="117"/>
    <w:qFormat/>
    <w:uiPriority w:val="34"/>
    <w:rPr>
      <w:rFonts w:ascii="Calibri" w:hAnsi="Calibri"/>
      <w:kern w:val="2"/>
      <w:sz w:val="21"/>
      <w:szCs w:val="22"/>
    </w:rPr>
  </w:style>
  <w:style w:type="paragraph" w:customStyle="1" w:styleId="117">
    <w:name w:val="列出段落11"/>
    <w:basedOn w:val="1"/>
    <w:link w:val="116"/>
    <w:qFormat/>
    <w:uiPriority w:val="34"/>
    <w:pPr>
      <w:widowControl w:val="0"/>
      <w:ind w:firstLine="420" w:firstLineChars="200"/>
      <w:jc w:val="both"/>
    </w:pPr>
    <w:rPr>
      <w:rFonts w:ascii="Calibri" w:hAnsi="Calibri"/>
      <w:kern w:val="2"/>
      <w:sz w:val="21"/>
      <w:szCs w:val="22"/>
      <w:lang w:val="zh-CN"/>
    </w:rPr>
  </w:style>
  <w:style w:type="character" w:customStyle="1" w:styleId="118">
    <w:name w:val="标题 2 Char"/>
    <w:qFormat/>
    <w:uiPriority w:val="0"/>
    <w:rPr>
      <w:rFonts w:ascii="Arial" w:hAnsi="Arial"/>
      <w:b/>
      <w:sz w:val="28"/>
    </w:rPr>
  </w:style>
  <w:style w:type="character" w:customStyle="1" w:styleId="119">
    <w:name w:val="productdetailname"/>
    <w:basedOn w:val="45"/>
    <w:qFormat/>
    <w:uiPriority w:val="0"/>
    <w:rPr>
      <w:kern w:val="2"/>
      <w:sz w:val="21"/>
    </w:rPr>
  </w:style>
  <w:style w:type="character" w:customStyle="1" w:styleId="120">
    <w:name w:val="Char1 Char Char1"/>
    <w:qFormat/>
    <w:uiPriority w:val="0"/>
    <w:rPr>
      <w:rFonts w:ascii="宋体" w:hAnsi="Courier New" w:eastAsia="宋体"/>
      <w:kern w:val="2"/>
      <w:sz w:val="24"/>
      <w:lang w:val="en-US" w:eastAsia="zh-CN" w:bidi="ar-SA"/>
    </w:rPr>
  </w:style>
  <w:style w:type="character" w:customStyle="1" w:styleId="121">
    <w:name w:val="headline-content2"/>
    <w:basedOn w:val="45"/>
    <w:qFormat/>
    <w:uiPriority w:val="0"/>
    <w:rPr>
      <w:kern w:val="2"/>
      <w:sz w:val="21"/>
    </w:rPr>
  </w:style>
  <w:style w:type="paragraph" w:customStyle="1" w:styleId="122">
    <w:name w:val="xl72"/>
    <w:basedOn w:val="1"/>
    <w:qFormat/>
    <w:uiPriority w:val="0"/>
    <w:pPr>
      <w:spacing w:before="100" w:beforeAutospacing="1" w:after="100" w:afterAutospacing="1"/>
      <w:jc w:val="center"/>
    </w:pPr>
    <w:rPr>
      <w:rFonts w:ascii="宋体" w:hAnsi="宋体" w:cs="宋体"/>
    </w:rPr>
  </w:style>
  <w:style w:type="paragraph" w:customStyle="1" w:styleId="123">
    <w:name w:val="ictd"/>
    <w:basedOn w:val="1"/>
    <w:qFormat/>
    <w:uiPriority w:val="0"/>
    <w:pPr>
      <w:spacing w:before="75"/>
    </w:pPr>
    <w:rPr>
      <w:rFonts w:ascii="宋体" w:hAnsi="宋体" w:cs="宋体"/>
      <w:sz w:val="16"/>
      <w:szCs w:val="16"/>
    </w:rPr>
  </w:style>
  <w:style w:type="paragraph" w:customStyle="1" w:styleId="124">
    <w:name w:val="Char1 Char Char Char Char Char Char"/>
    <w:basedOn w:val="1"/>
    <w:qFormat/>
    <w:uiPriority w:val="0"/>
    <w:pPr>
      <w:widowControl w:val="0"/>
      <w:jc w:val="both"/>
    </w:pPr>
    <w:rPr>
      <w:rFonts w:ascii="Tahoma" w:hAnsi="Tahoma"/>
      <w:kern w:val="2"/>
      <w:szCs w:val="20"/>
    </w:rPr>
  </w:style>
  <w:style w:type="paragraph" w:customStyle="1" w:styleId="125">
    <w:name w:val="Style Style4 + First line:  2 ch Before:  0.5 line After:  0.5 li..."/>
    <w:basedOn w:val="1"/>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26">
    <w:name w:val="p0"/>
    <w:basedOn w:val="1"/>
    <w:qFormat/>
    <w:uiPriority w:val="0"/>
    <w:pPr>
      <w:jc w:val="both"/>
    </w:pPr>
    <w:rPr>
      <w:sz w:val="21"/>
      <w:szCs w:val="20"/>
    </w:rPr>
  </w:style>
  <w:style w:type="paragraph" w:customStyle="1" w:styleId="127">
    <w:name w:val="正文段落"/>
    <w:basedOn w:val="1"/>
    <w:uiPriority w:val="0"/>
    <w:pPr>
      <w:widowControl w:val="0"/>
      <w:spacing w:line="300" w:lineRule="auto"/>
      <w:ind w:firstLine="510"/>
      <w:jc w:val="both"/>
    </w:pPr>
    <w:rPr>
      <w:kern w:val="2"/>
      <w:szCs w:val="20"/>
    </w:rPr>
  </w:style>
  <w:style w:type="paragraph" w:customStyle="1" w:styleId="12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2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30">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131">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32">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13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4">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3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6">
    <w:name w:val="font5"/>
    <w:basedOn w:val="1"/>
    <w:qFormat/>
    <w:uiPriority w:val="0"/>
    <w:pPr>
      <w:spacing w:before="100" w:beforeAutospacing="1" w:after="100" w:afterAutospacing="1"/>
    </w:pPr>
    <w:rPr>
      <w:rFonts w:ascii="宋体" w:hAnsi="宋体" w:cs="宋体"/>
      <w:sz w:val="22"/>
      <w:szCs w:val="22"/>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页脚 New New"/>
    <w:basedOn w:val="139"/>
    <w:qFormat/>
    <w:uiPriority w:val="0"/>
    <w:pPr>
      <w:tabs>
        <w:tab w:val="center" w:pos="4153"/>
        <w:tab w:val="right" w:pos="8306"/>
      </w:tabs>
      <w:snapToGrid w:val="0"/>
      <w:jc w:val="left"/>
    </w:pPr>
    <w:rPr>
      <w:sz w:val="18"/>
      <w:szCs w:val="18"/>
    </w:rPr>
  </w:style>
  <w:style w:type="paragraph" w:customStyle="1" w:styleId="1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眉 New New New New New New New New New New New New New New"/>
    <w:basedOn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14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43">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44">
    <w:name w:val="Char2 Char Char Char"/>
    <w:basedOn w:val="1"/>
    <w:qFormat/>
    <w:uiPriority w:val="0"/>
    <w:pPr>
      <w:widowControl w:val="0"/>
      <w:jc w:val="both"/>
    </w:pPr>
    <w:rPr>
      <w:rFonts w:ascii="仿宋_GB2312"/>
      <w:b/>
      <w:kern w:val="2"/>
      <w:sz w:val="30"/>
      <w:szCs w:val="20"/>
    </w:rPr>
  </w:style>
  <w:style w:type="paragraph" w:customStyle="1" w:styleId="145">
    <w:name w:val="Char2 Char Char Char Char Char Char"/>
    <w:basedOn w:val="1"/>
    <w:qFormat/>
    <w:uiPriority w:val="0"/>
    <w:pPr>
      <w:widowControl w:val="0"/>
      <w:jc w:val="both"/>
    </w:pPr>
    <w:rPr>
      <w:rFonts w:ascii="仿宋_GB2312"/>
      <w:b/>
      <w:kern w:val="2"/>
      <w:sz w:val="30"/>
      <w:szCs w:val="20"/>
    </w:rPr>
  </w:style>
  <w:style w:type="paragraph" w:customStyle="1" w:styleId="14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7">
    <w:name w:val="页眉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样式 正文缩进 + 首行缩进:  2 字符"/>
    <w:basedOn w:val="12"/>
    <w:qFormat/>
    <w:uiPriority w:val="0"/>
    <w:pPr>
      <w:ind w:firstLine="480"/>
    </w:pPr>
    <w:rPr>
      <w:sz w:val="24"/>
      <w:szCs w:val="20"/>
    </w:rPr>
  </w:style>
  <w:style w:type="paragraph" w:customStyle="1" w:styleId="15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2">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15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Char Char Char Char"/>
    <w:basedOn w:val="1"/>
    <w:qFormat/>
    <w:uiPriority w:val="0"/>
    <w:pPr>
      <w:widowControl w:val="0"/>
      <w:jc w:val="both"/>
    </w:pPr>
    <w:rPr>
      <w:rFonts w:ascii="Tahoma" w:hAnsi="Tahoma"/>
      <w:kern w:val="2"/>
      <w:szCs w:val="20"/>
    </w:rPr>
  </w:style>
  <w:style w:type="paragraph" w:customStyle="1" w:styleId="157">
    <w:name w:val="ptdl"/>
    <w:basedOn w:val="1"/>
    <w:qFormat/>
    <w:uiPriority w:val="0"/>
    <w:pPr>
      <w:widowControl w:val="0"/>
      <w:spacing w:after="156"/>
      <w:ind w:firstLine="480"/>
      <w:jc w:val="both"/>
    </w:pPr>
    <w:rPr>
      <w:kern w:val="2"/>
      <w:szCs w:val="20"/>
    </w:rPr>
  </w:style>
  <w:style w:type="paragraph" w:customStyle="1" w:styleId="158">
    <w:name w:val="font11"/>
    <w:basedOn w:val="1"/>
    <w:qFormat/>
    <w:uiPriority w:val="0"/>
    <w:pPr>
      <w:spacing w:before="100" w:beforeAutospacing="1" w:after="100" w:afterAutospacing="1"/>
    </w:pPr>
    <w:rPr>
      <w:rFonts w:ascii="宋体" w:hAnsi="宋体" w:cs="宋体"/>
      <w:b/>
      <w:bCs/>
      <w:sz w:val="40"/>
      <w:szCs w:val="40"/>
    </w:rPr>
  </w:style>
  <w:style w:type="paragraph" w:customStyle="1" w:styleId="15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0">
    <w:name w:val="插图题注"/>
    <w:next w:val="1"/>
    <w:qFormat/>
    <w:uiPriority w:val="0"/>
    <w:pPr>
      <w:tabs>
        <w:tab w:val="left" w:pos="1418"/>
      </w:tabs>
      <w:spacing w:after="312" w:afterLines="100"/>
      <w:ind w:left="5258" w:hanging="1418"/>
      <w:jc w:val="center"/>
    </w:pPr>
    <w:rPr>
      <w:rFonts w:ascii="Arial" w:hAnsi="Arial" w:eastAsia="宋体" w:cs="Times New Roman"/>
      <w:sz w:val="18"/>
      <w:lang w:val="en-US" w:eastAsia="zh-CN" w:bidi="ar-SA"/>
    </w:rPr>
  </w:style>
  <w:style w:type="paragraph" w:customStyle="1" w:styleId="161">
    <w:name w:val="页脚 New New New New New New New New New New"/>
    <w:basedOn w:val="162"/>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64">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6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6">
    <w:name w:val="页脚 New New New New New New New"/>
    <w:basedOn w:val="137"/>
    <w:qFormat/>
    <w:uiPriority w:val="0"/>
    <w:pPr>
      <w:tabs>
        <w:tab w:val="center" w:pos="4153"/>
        <w:tab w:val="right" w:pos="8306"/>
      </w:tabs>
      <w:snapToGrid w:val="0"/>
      <w:jc w:val="left"/>
    </w:pPr>
    <w:rPr>
      <w:sz w:val="18"/>
      <w:szCs w:val="18"/>
    </w:rPr>
  </w:style>
  <w:style w:type="paragraph" w:customStyle="1" w:styleId="16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8">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16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1">
    <w:name w:val="页脚 New New New New New New New New New New New New New New"/>
    <w:basedOn w:val="141"/>
    <w:qFormat/>
    <w:uiPriority w:val="0"/>
    <w:pPr>
      <w:tabs>
        <w:tab w:val="center" w:pos="4153"/>
        <w:tab w:val="right" w:pos="8306"/>
      </w:tabs>
      <w:snapToGrid w:val="0"/>
      <w:jc w:val="left"/>
    </w:pPr>
    <w:rPr>
      <w:sz w:val="18"/>
      <w:szCs w:val="18"/>
    </w:rPr>
  </w:style>
  <w:style w:type="paragraph" w:customStyle="1" w:styleId="172">
    <w:name w:val="页眉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pa-107"/>
    <w:basedOn w:val="1"/>
    <w:qFormat/>
    <w:uiPriority w:val="0"/>
    <w:pPr>
      <w:spacing w:line="360" w:lineRule="atLeast"/>
      <w:jc w:val="both"/>
    </w:pPr>
    <w:rPr>
      <w:rFonts w:ascii="宋体" w:hAnsi="宋体" w:cs="宋体"/>
    </w:rPr>
  </w:style>
  <w:style w:type="paragraph" w:customStyle="1" w:styleId="174">
    <w:name w:val="样式 右侧:  1 字符1"/>
    <w:basedOn w:val="1"/>
    <w:uiPriority w:val="0"/>
    <w:pPr>
      <w:widowControl w:val="0"/>
      <w:ind w:left="240" w:leftChars="100" w:right="100" w:rightChars="100"/>
      <w:jc w:val="both"/>
    </w:pPr>
    <w:rPr>
      <w:rFonts w:eastAsia="仿宋_GB2312"/>
      <w:kern w:val="2"/>
      <w:sz w:val="28"/>
      <w:szCs w:val="20"/>
    </w:rPr>
  </w:style>
  <w:style w:type="paragraph" w:customStyle="1" w:styleId="175">
    <w:name w:val="页眉 New New New New New New New New New New New New New"/>
    <w:basedOn w:val="176"/>
    <w:qFormat/>
    <w:uiPriority w:val="0"/>
    <w:pPr>
      <w:pBdr>
        <w:bottom w:val="single" w:color="auto" w:sz="6" w:space="1"/>
      </w:pBdr>
      <w:tabs>
        <w:tab w:val="center" w:pos="4153"/>
        <w:tab w:val="right" w:pos="8306"/>
      </w:tabs>
      <w:snapToGrid w:val="0"/>
      <w:jc w:val="center"/>
    </w:pPr>
    <w:rPr>
      <w:sz w:val="18"/>
      <w:szCs w:val="18"/>
    </w:rPr>
  </w:style>
  <w:style w:type="paragraph" w:customStyle="1" w:styleId="176">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78"/>
    <w:basedOn w:val="1"/>
    <w:qFormat/>
    <w:uiPriority w:val="0"/>
    <w:pPr>
      <w:spacing w:before="100" w:beforeAutospacing="1" w:after="100" w:afterAutospacing="1"/>
      <w:jc w:val="center"/>
    </w:pPr>
    <w:rPr>
      <w:rFonts w:ascii="宋体" w:hAnsi="宋体" w:cs="宋体"/>
    </w:rPr>
  </w:style>
  <w:style w:type="paragraph" w:customStyle="1" w:styleId="178">
    <w:name w:val="文章正文 Char Char1"/>
    <w:basedOn w:val="1"/>
    <w:qFormat/>
    <w:uiPriority w:val="0"/>
    <w:pPr>
      <w:widowControl w:val="0"/>
      <w:spacing w:line="360" w:lineRule="auto"/>
      <w:ind w:firstLine="420"/>
      <w:jc w:val="both"/>
    </w:pPr>
    <w:rPr>
      <w:kern w:val="2"/>
      <w:szCs w:val="20"/>
    </w:rPr>
  </w:style>
  <w:style w:type="paragraph" w:customStyle="1" w:styleId="179">
    <w:name w:val="font10"/>
    <w:basedOn w:val="1"/>
    <w:uiPriority w:val="0"/>
    <w:pPr>
      <w:spacing w:before="100" w:beforeAutospacing="1" w:after="100" w:afterAutospacing="1"/>
    </w:pPr>
    <w:rPr>
      <w:rFonts w:ascii="宋体" w:hAnsi="宋体" w:cs="宋体"/>
      <w:color w:val="000000"/>
      <w:sz w:val="22"/>
      <w:szCs w:val="22"/>
    </w:rPr>
  </w:style>
  <w:style w:type="paragraph" w:customStyle="1" w:styleId="180">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8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Char Char11"/>
    <w:basedOn w:val="1"/>
    <w:next w:val="1"/>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3">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84">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6">
    <w:name w:val="页眉 New New New New New New New New New New New New New New New"/>
    <w:basedOn w:val="187"/>
    <w:qFormat/>
    <w:uiPriority w:val="0"/>
    <w:pPr>
      <w:pBdr>
        <w:bottom w:val="single" w:color="auto" w:sz="6" w:space="1"/>
      </w:pBdr>
      <w:tabs>
        <w:tab w:val="center" w:pos="4153"/>
        <w:tab w:val="right" w:pos="8306"/>
      </w:tabs>
      <w:snapToGrid w:val="0"/>
      <w:jc w:val="center"/>
    </w:pPr>
    <w:rPr>
      <w:sz w:val="18"/>
      <w:szCs w:val="18"/>
    </w:rPr>
  </w:style>
  <w:style w:type="paragraph" w:customStyle="1" w:styleId="18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9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1">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77"/>
    <w:basedOn w:val="1"/>
    <w:qFormat/>
    <w:uiPriority w:val="0"/>
    <w:pPr>
      <w:spacing w:before="100" w:beforeAutospacing="1" w:after="100" w:afterAutospacing="1"/>
      <w:jc w:val="center"/>
    </w:pPr>
    <w:rPr>
      <w:rFonts w:ascii="宋体" w:hAnsi="宋体" w:cs="宋体"/>
    </w:rPr>
  </w:style>
  <w:style w:type="paragraph" w:customStyle="1" w:styleId="19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98">
    <w:name w:val="标题 4[858D7CFB-ED40-4347-BF05-701D383B685F][858D7CFB-ED40-4347-BF05-701D383B685F]"/>
    <w:basedOn w:val="1"/>
    <w:qFormat/>
    <w:uiPriority w:val="0"/>
    <w:pPr>
      <w:tabs>
        <w:tab w:val="left" w:pos="6131"/>
      </w:tabs>
      <w:ind w:left="6131" w:hanging="851"/>
    </w:pPr>
  </w:style>
  <w:style w:type="paragraph" w:customStyle="1" w:styleId="199">
    <w:name w:val="表格"/>
    <w:basedOn w:val="1"/>
    <w:qFormat/>
    <w:uiPriority w:val="0"/>
    <w:pPr>
      <w:widowControl w:val="0"/>
      <w:spacing w:line="400" w:lineRule="exact"/>
      <w:jc w:val="both"/>
    </w:pPr>
    <w:rPr>
      <w:kern w:val="2"/>
    </w:rPr>
  </w:style>
  <w:style w:type="paragraph" w:customStyle="1" w:styleId="20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02">
    <w:name w:val="Char2"/>
    <w:basedOn w:val="1"/>
    <w:qFormat/>
    <w:uiPriority w:val="0"/>
    <w:pPr>
      <w:widowControl w:val="0"/>
      <w:jc w:val="both"/>
    </w:pPr>
    <w:rPr>
      <w:kern w:val="2"/>
      <w:sz w:val="21"/>
      <w:szCs w:val="20"/>
    </w:rPr>
  </w:style>
  <w:style w:type="paragraph" w:customStyle="1" w:styleId="203">
    <w:name w:val="正文序号 3"/>
    <w:basedOn w:val="1"/>
    <w:qFormat/>
    <w:uiPriority w:val="0"/>
    <w:pPr>
      <w:widowControl w:val="0"/>
      <w:tabs>
        <w:tab w:val="left" w:pos="1259"/>
      </w:tabs>
      <w:spacing w:before="60"/>
      <w:ind w:left="1260" w:hanging="420"/>
      <w:jc w:val="both"/>
    </w:pPr>
    <w:rPr>
      <w:kern w:val="2"/>
      <w:sz w:val="21"/>
      <w:szCs w:val="20"/>
    </w:rPr>
  </w:style>
  <w:style w:type="paragraph" w:customStyle="1" w:styleId="204">
    <w:name w:val="font8"/>
    <w:basedOn w:val="1"/>
    <w:qFormat/>
    <w:uiPriority w:val="0"/>
    <w:pPr>
      <w:spacing w:before="100" w:beforeAutospacing="1" w:after="100" w:afterAutospacing="1"/>
    </w:pPr>
    <w:rPr>
      <w:color w:val="000000"/>
      <w:sz w:val="22"/>
      <w:szCs w:val="22"/>
    </w:rPr>
  </w:style>
  <w:style w:type="paragraph" w:customStyle="1" w:styleId="205">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6">
    <w:name w:val="正文格式"/>
    <w:basedOn w:val="1"/>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207">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08">
    <w:name w:val="gb_master正文"/>
    <w:basedOn w:val="1"/>
    <w:qFormat/>
    <w:uiPriority w:val="0"/>
    <w:pPr>
      <w:widowControl w:val="0"/>
      <w:ind w:firstLine="200" w:firstLineChars="200"/>
      <w:jc w:val="both"/>
    </w:pPr>
    <w:rPr>
      <w:kern w:val="2"/>
      <w:sz w:val="21"/>
    </w:rPr>
  </w:style>
  <w:style w:type="paragraph" w:customStyle="1" w:styleId="209">
    <w:name w:val="页眉 New New New New New New New New New"/>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210">
    <w:name w:val="页眉 New New New"/>
    <w:basedOn w:val="211"/>
    <w:qFormat/>
    <w:uiPriority w:val="0"/>
    <w:pPr>
      <w:pBdr>
        <w:bottom w:val="single" w:color="auto" w:sz="6" w:space="1"/>
      </w:pBdr>
      <w:tabs>
        <w:tab w:val="center" w:pos="4153"/>
        <w:tab w:val="right" w:pos="8306"/>
      </w:tabs>
      <w:snapToGrid w:val="0"/>
      <w:jc w:val="center"/>
    </w:pPr>
    <w:rPr>
      <w:sz w:val="18"/>
      <w:szCs w:val="18"/>
    </w:rPr>
  </w:style>
  <w:style w:type="paragraph" w:customStyle="1" w:styleId="2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1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4">
    <w:name w:val="页脚 New New New New New New New New New New New New New"/>
    <w:basedOn w:val="176"/>
    <w:qFormat/>
    <w:uiPriority w:val="0"/>
    <w:pPr>
      <w:tabs>
        <w:tab w:val="center" w:pos="4153"/>
        <w:tab w:val="right" w:pos="8306"/>
      </w:tabs>
      <w:snapToGrid w:val="0"/>
      <w:jc w:val="left"/>
    </w:pPr>
    <w:rPr>
      <w:sz w:val="18"/>
      <w:szCs w:val="18"/>
    </w:rPr>
  </w:style>
  <w:style w:type="paragraph" w:customStyle="1" w:styleId="215">
    <w:name w:val="1 Char"/>
    <w:basedOn w:val="1"/>
    <w:qFormat/>
    <w:uiPriority w:val="0"/>
    <w:pPr>
      <w:spacing w:after="160" w:line="240" w:lineRule="exact"/>
    </w:pPr>
    <w:rPr>
      <w:rFonts w:ascii="Tahoma" w:hAnsi="Tahoma" w:eastAsia="Times New Roman"/>
      <w:lang w:eastAsia="en-US"/>
    </w:rPr>
  </w:style>
  <w:style w:type="paragraph" w:customStyle="1" w:styleId="216">
    <w:name w:val="页眉 New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19">
    <w:name w:val="font6"/>
    <w:basedOn w:val="1"/>
    <w:qFormat/>
    <w:uiPriority w:val="0"/>
    <w:pPr>
      <w:spacing w:before="100" w:beforeAutospacing="1" w:after="100" w:afterAutospacing="1"/>
    </w:pPr>
    <w:rPr>
      <w:rFonts w:ascii="宋体" w:hAnsi="宋体" w:cs="宋体"/>
      <w:sz w:val="18"/>
      <w:szCs w:val="18"/>
    </w:rPr>
  </w:style>
  <w:style w:type="paragraph" w:customStyle="1" w:styleId="220">
    <w:name w:val="p4"/>
    <w:basedOn w:val="1"/>
    <w:qFormat/>
    <w:uiPriority w:val="0"/>
    <w:pPr>
      <w:spacing w:before="100" w:beforeAutospacing="1" w:after="100" w:afterAutospacing="1" w:line="360" w:lineRule="auto"/>
      <w:ind w:firstLine="360"/>
    </w:pPr>
    <w:rPr>
      <w:rFonts w:ascii="宋体" w:hAnsi="宋体"/>
    </w:rPr>
  </w:style>
  <w:style w:type="paragraph" w:customStyle="1" w:styleId="221">
    <w:name w:val="正文 首行缩进:  2 字符 Char Char"/>
    <w:basedOn w:val="1"/>
    <w:qFormat/>
    <w:uiPriority w:val="0"/>
    <w:pPr>
      <w:widowControl w:val="0"/>
      <w:spacing w:line="360" w:lineRule="auto"/>
      <w:ind w:firstLine="480"/>
      <w:jc w:val="both"/>
    </w:pPr>
    <w:rPr>
      <w:kern w:val="2"/>
      <w:szCs w:val="20"/>
    </w:rPr>
  </w:style>
  <w:style w:type="paragraph" w:customStyle="1" w:styleId="222">
    <w:name w:val="MM Topic 8"/>
    <w:basedOn w:val="9"/>
    <w:qFormat/>
    <w:uiPriority w:val="0"/>
    <w:pPr>
      <w:tabs>
        <w:tab w:val="left" w:pos="4394"/>
      </w:tabs>
    </w:pPr>
  </w:style>
  <w:style w:type="paragraph" w:customStyle="1" w:styleId="223">
    <w:name w:val="样式 正文缩进 + (中文) 仿宋_GB2312 小四 Char"/>
    <w:basedOn w:val="12"/>
    <w:qFormat/>
    <w:uiPriority w:val="0"/>
    <w:pPr>
      <w:ind w:firstLine="480"/>
    </w:pPr>
    <w:rPr>
      <w:rFonts w:ascii="宋体" w:hAnsi="宋体"/>
      <w:sz w:val="24"/>
      <w:szCs w:val="20"/>
    </w:rPr>
  </w:style>
  <w:style w:type="paragraph" w:customStyle="1" w:styleId="224">
    <w:name w:val="xl101"/>
    <w:basedOn w:val="1"/>
    <w:qFormat/>
    <w:uiPriority w:val="0"/>
    <w:pPr>
      <w:spacing w:before="100" w:beforeAutospacing="1" w:after="100" w:afterAutospacing="1"/>
    </w:pPr>
    <w:rPr>
      <w:rFonts w:ascii="宋体" w:hAnsi="宋体" w:cs="宋体"/>
      <w:sz w:val="20"/>
      <w:szCs w:val="20"/>
    </w:rPr>
  </w:style>
  <w:style w:type="paragraph" w:customStyle="1" w:styleId="225">
    <w:name w:val="表格文字"/>
    <w:basedOn w:val="1"/>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2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rPr>
  </w:style>
  <w:style w:type="paragraph" w:customStyle="1" w:styleId="227">
    <w:name w:val="Char1"/>
    <w:basedOn w:val="1"/>
    <w:next w:val="1"/>
    <w:qFormat/>
    <w:uiPriority w:val="0"/>
    <w:pPr>
      <w:widowControl w:val="0"/>
      <w:spacing w:line="240" w:lineRule="atLeast"/>
      <w:ind w:left="420" w:firstLine="420"/>
    </w:pPr>
    <w:rPr>
      <w:sz w:val="21"/>
      <w:szCs w:val="21"/>
    </w:rPr>
  </w:style>
  <w:style w:type="paragraph" w:customStyle="1" w:styleId="22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0">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3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32">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33">
    <w:name w:val="页脚 New"/>
    <w:basedOn w:val="192"/>
    <w:qFormat/>
    <w:uiPriority w:val="0"/>
    <w:pPr>
      <w:tabs>
        <w:tab w:val="center" w:pos="4153"/>
        <w:tab w:val="right" w:pos="8306"/>
      </w:tabs>
      <w:snapToGrid w:val="0"/>
      <w:jc w:val="left"/>
    </w:pPr>
    <w:rPr>
      <w:sz w:val="18"/>
      <w:szCs w:val="18"/>
    </w:rPr>
  </w:style>
  <w:style w:type="paragraph" w:customStyle="1" w:styleId="23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6">
    <w:name w:val="标题3"/>
    <w:basedOn w:val="4"/>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37">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3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40">
    <w:name w:val="Style8"/>
    <w:basedOn w:val="1"/>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241">
    <w:name w:val="正文序号 1"/>
    <w:basedOn w:val="1"/>
    <w:qFormat/>
    <w:uiPriority w:val="0"/>
    <w:pPr>
      <w:widowControl w:val="0"/>
      <w:tabs>
        <w:tab w:val="left" w:pos="839"/>
      </w:tabs>
      <w:spacing w:before="60"/>
      <w:ind w:left="360" w:hanging="360"/>
      <w:jc w:val="both"/>
    </w:pPr>
    <w:rPr>
      <w:kern w:val="2"/>
      <w:sz w:val="21"/>
      <w:szCs w:val="20"/>
    </w:rPr>
  </w:style>
  <w:style w:type="paragraph" w:customStyle="1" w:styleId="242">
    <w:name w:val="页眉 New New New New New"/>
    <w:basedOn w:val="243"/>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w:basedOn w:val="200"/>
    <w:qFormat/>
    <w:uiPriority w:val="0"/>
    <w:pPr>
      <w:tabs>
        <w:tab w:val="center" w:pos="4153"/>
        <w:tab w:val="right" w:pos="8306"/>
      </w:tabs>
      <w:snapToGrid w:val="0"/>
      <w:jc w:val="left"/>
    </w:pPr>
    <w:rPr>
      <w:sz w:val="18"/>
      <w:szCs w:val="18"/>
    </w:rPr>
  </w:style>
  <w:style w:type="paragraph" w:customStyle="1" w:styleId="24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6">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4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8">
    <w:name w:val="pa-106"/>
    <w:basedOn w:val="1"/>
    <w:qFormat/>
    <w:uiPriority w:val="0"/>
    <w:pPr>
      <w:spacing w:line="360" w:lineRule="atLeast"/>
      <w:ind w:firstLine="460"/>
      <w:jc w:val="both"/>
    </w:pPr>
    <w:rPr>
      <w:rFonts w:ascii="宋体" w:hAnsi="宋体" w:cs="宋体"/>
    </w:rPr>
  </w:style>
  <w:style w:type="paragraph" w:customStyle="1" w:styleId="249">
    <w:name w:val="页眉 New New New New New New New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250">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51">
    <w:name w:val="样式2"/>
    <w:basedOn w:val="1"/>
    <w:qFormat/>
    <w:uiPriority w:val="0"/>
    <w:pPr>
      <w:widowControl w:val="0"/>
      <w:adjustRightInd w:val="0"/>
      <w:spacing w:line="410" w:lineRule="atLeast"/>
      <w:jc w:val="both"/>
      <w:textAlignment w:val="baseline"/>
    </w:pPr>
    <w:rPr>
      <w:szCs w:val="20"/>
    </w:rPr>
  </w:style>
  <w:style w:type="paragraph" w:customStyle="1" w:styleId="252">
    <w:name w:val="样式 首行缩进:  2 字符"/>
    <w:basedOn w:val="1"/>
    <w:qFormat/>
    <w:uiPriority w:val="0"/>
    <w:pPr>
      <w:widowControl w:val="0"/>
      <w:ind w:firstLine="420" w:firstLineChars="200"/>
      <w:jc w:val="both"/>
    </w:pPr>
    <w:rPr>
      <w:rFonts w:cs="宋体"/>
      <w:kern w:val="2"/>
      <w:sz w:val="21"/>
      <w:szCs w:val="20"/>
    </w:rPr>
  </w:style>
  <w:style w:type="paragraph" w:customStyle="1" w:styleId="25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54">
    <w:name w:val="MM Topic 9"/>
    <w:basedOn w:val="10"/>
    <w:qFormat/>
    <w:uiPriority w:val="0"/>
    <w:pPr>
      <w:tabs>
        <w:tab w:val="left" w:pos="5102"/>
      </w:tabs>
    </w:pPr>
  </w:style>
  <w:style w:type="paragraph" w:customStyle="1" w:styleId="25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6">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57">
    <w:name w:val="WW-正文（首行缩进两字）"/>
    <w:basedOn w:val="1"/>
    <w:uiPriority w:val="0"/>
    <w:pPr>
      <w:widowControl w:val="0"/>
      <w:autoSpaceDE w:val="0"/>
      <w:autoSpaceDN w:val="0"/>
      <w:adjustRightInd w:val="0"/>
      <w:ind w:firstLine="420"/>
      <w:jc w:val="both"/>
    </w:pPr>
    <w:rPr>
      <w:sz w:val="21"/>
      <w:szCs w:val="21"/>
    </w:rPr>
  </w:style>
  <w:style w:type="paragraph" w:customStyle="1" w:styleId="258">
    <w:name w:val="页脚 New New New New"/>
    <w:basedOn w:val="259"/>
    <w:qFormat/>
    <w:uiPriority w:val="0"/>
    <w:pPr>
      <w:tabs>
        <w:tab w:val="center" w:pos="4153"/>
        <w:tab w:val="right" w:pos="8306"/>
      </w:tabs>
      <w:snapToGrid w:val="0"/>
      <w:jc w:val="left"/>
    </w:pPr>
    <w:rPr>
      <w:sz w:val="18"/>
      <w:szCs w:val="18"/>
    </w:rPr>
  </w:style>
  <w:style w:type="paragraph" w:customStyle="1" w:styleId="259">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79"/>
    <w:basedOn w:val="1"/>
    <w:uiPriority w:val="0"/>
    <w:pPr>
      <w:spacing w:before="100" w:beforeAutospacing="1" w:after="100" w:afterAutospacing="1"/>
      <w:jc w:val="center"/>
    </w:pPr>
    <w:rPr>
      <w:rFonts w:ascii="宋体" w:hAnsi="宋体" w:cs="宋体"/>
    </w:rPr>
  </w:style>
  <w:style w:type="paragraph" w:customStyle="1" w:styleId="261">
    <w:name w:val="大纲正文"/>
    <w:basedOn w:val="1"/>
    <w:qFormat/>
    <w:uiPriority w:val="0"/>
    <w:pPr>
      <w:widowControl w:val="0"/>
      <w:spacing w:line="360" w:lineRule="auto"/>
      <w:ind w:firstLine="480" w:firstLineChars="200"/>
      <w:jc w:val="both"/>
    </w:pPr>
    <w:rPr>
      <w:kern w:val="2"/>
      <w:szCs w:val="20"/>
    </w:rPr>
  </w:style>
  <w:style w:type="paragraph" w:customStyle="1" w:styleId="262">
    <w:name w:val="页眉 New New New New New New"/>
    <w:basedOn w:val="263"/>
    <w:qFormat/>
    <w:uiPriority w:val="0"/>
    <w:pPr>
      <w:pBdr>
        <w:bottom w:val="single" w:color="auto" w:sz="6" w:space="1"/>
      </w:pBdr>
      <w:tabs>
        <w:tab w:val="center" w:pos="4153"/>
        <w:tab w:val="right" w:pos="8306"/>
      </w:tabs>
      <w:snapToGrid w:val="0"/>
      <w:jc w:val="center"/>
    </w:pPr>
    <w:rPr>
      <w:sz w:val="18"/>
      <w:szCs w:val="18"/>
    </w:rPr>
  </w:style>
  <w:style w:type="paragraph" w:customStyle="1" w:styleId="26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页脚 New New New New New New New New New"/>
    <w:basedOn w:val="196"/>
    <w:uiPriority w:val="0"/>
    <w:pPr>
      <w:tabs>
        <w:tab w:val="center" w:pos="4153"/>
        <w:tab w:val="right" w:pos="8306"/>
      </w:tabs>
      <w:snapToGrid w:val="0"/>
      <w:jc w:val="left"/>
    </w:pPr>
    <w:rPr>
      <w:sz w:val="18"/>
      <w:szCs w:val="18"/>
    </w:rPr>
  </w:style>
  <w:style w:type="paragraph" w:customStyle="1" w:styleId="265">
    <w:name w:val="Table Text"/>
    <w:basedOn w:val="1"/>
    <w:qFormat/>
    <w:uiPriority w:val="0"/>
    <w:pPr>
      <w:spacing w:before="60" w:after="60"/>
    </w:pPr>
    <w:rPr>
      <w:sz w:val="21"/>
    </w:rPr>
  </w:style>
  <w:style w:type="paragraph" w:customStyle="1" w:styleId="266">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67">
    <w:name w:val="页眉 New New New New New New New New New New"/>
    <w:basedOn w:val="162"/>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Char Char Char Char Char Char1 Char"/>
    <w:basedOn w:val="14"/>
    <w:qFormat/>
    <w:uiPriority w:val="0"/>
    <w:pPr>
      <w:widowControl w:val="0"/>
      <w:jc w:val="both"/>
    </w:pPr>
    <w:rPr>
      <w:rFonts w:ascii="Tahoma" w:hAnsi="Tahoma"/>
      <w:kern w:val="2"/>
    </w:rPr>
  </w:style>
  <w:style w:type="paragraph" w:customStyle="1" w:styleId="26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0">
    <w:name w:val="页眉 New New New New"/>
    <w:basedOn w:val="259"/>
    <w:qFormat/>
    <w:uiPriority w:val="0"/>
    <w:pPr>
      <w:pBdr>
        <w:bottom w:val="single" w:color="auto" w:sz="6" w:space="1"/>
      </w:pBdr>
      <w:tabs>
        <w:tab w:val="center" w:pos="4153"/>
        <w:tab w:val="right" w:pos="8306"/>
      </w:tabs>
      <w:snapToGrid w:val="0"/>
      <w:jc w:val="center"/>
    </w:pPr>
    <w:rPr>
      <w:sz w:val="18"/>
      <w:szCs w:val="18"/>
    </w:rPr>
  </w:style>
  <w:style w:type="paragraph" w:customStyle="1" w:styleId="271">
    <w:name w:val="页脚 New New New New New New New New New New New New New New New"/>
    <w:basedOn w:val="187"/>
    <w:qFormat/>
    <w:uiPriority w:val="0"/>
    <w:pPr>
      <w:tabs>
        <w:tab w:val="center" w:pos="4153"/>
        <w:tab w:val="right" w:pos="8306"/>
      </w:tabs>
      <w:snapToGrid w:val="0"/>
      <w:jc w:val="left"/>
    </w:pPr>
    <w:rPr>
      <w:sz w:val="18"/>
      <w:szCs w:val="18"/>
    </w:rPr>
  </w:style>
  <w:style w:type="paragraph" w:customStyle="1" w:styleId="272">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73">
    <w:name w:val="论文正文"/>
    <w:basedOn w:val="1"/>
    <w:qFormat/>
    <w:uiPriority w:val="0"/>
    <w:pPr>
      <w:widowControl w:val="0"/>
      <w:spacing w:line="300" w:lineRule="auto"/>
      <w:ind w:firstLine="200" w:firstLineChars="200"/>
      <w:jc w:val="both"/>
    </w:pPr>
    <w:rPr>
      <w:kern w:val="2"/>
    </w:rPr>
  </w:style>
  <w:style w:type="paragraph" w:customStyle="1" w:styleId="274">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75">
    <w:name w:val="列出段落1"/>
    <w:basedOn w:val="1"/>
    <w:uiPriority w:val="0"/>
    <w:pPr>
      <w:widowControl w:val="0"/>
      <w:ind w:firstLine="420" w:firstLineChars="200"/>
      <w:jc w:val="both"/>
    </w:pPr>
    <w:rPr>
      <w:kern w:val="2"/>
      <w:sz w:val="21"/>
      <w:szCs w:val="22"/>
    </w:rPr>
  </w:style>
  <w:style w:type="paragraph" w:customStyle="1" w:styleId="276">
    <w:name w:val="默认段落字体 Para Char Char Char Char"/>
    <w:basedOn w:val="1"/>
    <w:uiPriority w:val="0"/>
    <w:pPr>
      <w:widowControl w:val="0"/>
      <w:jc w:val="both"/>
    </w:pPr>
    <w:rPr>
      <w:kern w:val="2"/>
      <w:sz w:val="21"/>
    </w:rPr>
  </w:style>
  <w:style w:type="paragraph" w:customStyle="1" w:styleId="277">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9">
    <w:name w:val="1"/>
    <w:basedOn w:val="1"/>
    <w:qFormat/>
    <w:uiPriority w:val="0"/>
    <w:pPr>
      <w:widowControl w:val="0"/>
      <w:jc w:val="both"/>
    </w:pPr>
    <w:rPr>
      <w:rFonts w:ascii="Tahoma" w:hAnsi="Tahoma"/>
      <w:kern w:val="2"/>
      <w:szCs w:val="20"/>
    </w:rPr>
  </w:style>
  <w:style w:type="paragraph" w:customStyle="1" w:styleId="280">
    <w:name w:val="默认段落字体 Para Char Char"/>
    <w:basedOn w:val="1"/>
    <w:qFormat/>
    <w:uiPriority w:val="0"/>
    <w:pPr>
      <w:widowControl w:val="0"/>
      <w:jc w:val="both"/>
    </w:pPr>
    <w:rPr>
      <w:kern w:val="2"/>
      <w:sz w:val="21"/>
      <w:szCs w:val="20"/>
    </w:rPr>
  </w:style>
  <w:style w:type="paragraph" w:customStyle="1" w:styleId="2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2">
    <w:name w:val="font9"/>
    <w:basedOn w:val="1"/>
    <w:qFormat/>
    <w:uiPriority w:val="0"/>
    <w:pPr>
      <w:spacing w:before="100" w:beforeAutospacing="1" w:after="100" w:afterAutospacing="1"/>
    </w:pPr>
    <w:rPr>
      <w:rFonts w:ascii="宋体" w:hAnsi="宋体" w:cs="宋体"/>
      <w:sz w:val="18"/>
      <w:szCs w:val="18"/>
    </w:rPr>
  </w:style>
  <w:style w:type="paragraph" w:customStyle="1" w:styleId="283">
    <w:name w:val="2"/>
    <w:basedOn w:val="1"/>
    <w:uiPriority w:val="0"/>
    <w:pPr>
      <w:spacing w:before="100" w:beforeAutospacing="1" w:after="100" w:afterAutospacing="1"/>
    </w:pPr>
    <w:rPr>
      <w:rFonts w:ascii="宋体" w:hAnsi="宋体"/>
      <w:sz w:val="21"/>
      <w:szCs w:val="21"/>
    </w:rPr>
  </w:style>
  <w:style w:type="paragraph" w:customStyle="1" w:styleId="28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85">
    <w:name w:val="表格题注"/>
    <w:next w:val="1"/>
    <w:uiPriority w:val="0"/>
    <w:pPr>
      <w:keepLines/>
      <w:tabs>
        <w:tab w:val="left" w:pos="1559"/>
      </w:tabs>
      <w:spacing w:before="312" w:beforeLines="100"/>
      <w:ind w:left="5399" w:hanging="1559"/>
      <w:jc w:val="center"/>
    </w:pPr>
    <w:rPr>
      <w:rFonts w:ascii="Arial" w:hAnsi="Arial" w:eastAsia="宋体" w:cs="Times New Roman"/>
      <w:sz w:val="18"/>
      <w:lang w:val="en-US" w:eastAsia="zh-CN" w:bidi="ar-SA"/>
    </w:rPr>
  </w:style>
  <w:style w:type="paragraph" w:customStyle="1" w:styleId="286">
    <w:name w:val="正文文本缩进1"/>
    <w:basedOn w:val="1"/>
    <w:qFormat/>
    <w:uiPriority w:val="0"/>
    <w:pPr>
      <w:ind w:firstLine="630"/>
    </w:pPr>
    <w:rPr>
      <w:sz w:val="32"/>
    </w:rPr>
  </w:style>
  <w:style w:type="paragraph" w:customStyle="1" w:styleId="287">
    <w:name w:val="页脚 New New New New New New New New New New New"/>
    <w:basedOn w:val="148"/>
    <w:qFormat/>
    <w:uiPriority w:val="0"/>
    <w:pPr>
      <w:tabs>
        <w:tab w:val="center" w:pos="4153"/>
        <w:tab w:val="right" w:pos="8306"/>
      </w:tabs>
      <w:snapToGrid w:val="0"/>
      <w:jc w:val="left"/>
    </w:pPr>
    <w:rPr>
      <w:sz w:val="18"/>
      <w:szCs w:val="18"/>
    </w:rPr>
  </w:style>
  <w:style w:type="paragraph" w:customStyle="1" w:styleId="288">
    <w:name w:val="Char1 Char Char Char"/>
    <w:basedOn w:val="1"/>
    <w:next w:val="1"/>
    <w:uiPriority w:val="0"/>
    <w:pPr>
      <w:widowControl w:val="0"/>
      <w:spacing w:line="240" w:lineRule="atLeast"/>
      <w:ind w:left="420" w:firstLine="420"/>
    </w:pPr>
    <w:rPr>
      <w:sz w:val="21"/>
      <w:szCs w:val="20"/>
    </w:rPr>
  </w:style>
  <w:style w:type="paragraph" w:customStyle="1" w:styleId="28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0">
    <w:name w:val="页眉 New New New New New New New New New New New New New New New New"/>
    <w:basedOn w:val="291"/>
    <w:qFormat/>
    <w:uiPriority w:val="0"/>
    <w:pPr>
      <w:pBdr>
        <w:bottom w:val="single" w:color="auto" w:sz="6" w:space="1"/>
      </w:pBdr>
      <w:tabs>
        <w:tab w:val="center" w:pos="4153"/>
        <w:tab w:val="right" w:pos="8306"/>
      </w:tabs>
      <w:snapToGrid w:val="0"/>
      <w:jc w:val="center"/>
    </w:pPr>
    <w:rPr>
      <w:sz w:val="18"/>
      <w:szCs w:val="18"/>
    </w:rPr>
  </w:style>
  <w:style w:type="paragraph" w:customStyle="1" w:styleId="29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93">
    <w:name w:val="项目符号：一级"/>
    <w:basedOn w:val="206"/>
    <w:next w:val="206"/>
    <w:qFormat/>
    <w:uiPriority w:val="0"/>
    <w:pPr>
      <w:tabs>
        <w:tab w:val="left" w:pos="700"/>
      </w:tabs>
      <w:spacing w:before="0" w:beforeLines="0"/>
      <w:ind w:left="630" w:hanging="290" w:firstLineChars="0"/>
    </w:pPr>
  </w:style>
  <w:style w:type="paragraph" w:customStyle="1" w:styleId="294">
    <w:name w:val="正文序号 4"/>
    <w:basedOn w:val="1"/>
    <w:uiPriority w:val="0"/>
    <w:pPr>
      <w:widowControl w:val="0"/>
      <w:tabs>
        <w:tab w:val="left" w:pos="1469"/>
      </w:tabs>
      <w:spacing w:before="60"/>
      <w:ind w:left="1680" w:hanging="420"/>
      <w:jc w:val="both"/>
    </w:pPr>
    <w:rPr>
      <w:kern w:val="2"/>
      <w:sz w:val="21"/>
      <w:szCs w:val="20"/>
    </w:rPr>
  </w:style>
  <w:style w:type="paragraph" w:customStyle="1" w:styleId="295">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6">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97">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styleId="29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99">
    <w:name w:val="8"/>
    <w:basedOn w:val="1"/>
    <w:qFormat/>
    <w:uiPriority w:val="0"/>
    <w:pPr>
      <w:spacing w:before="100" w:beforeAutospacing="1" w:after="100" w:afterAutospacing="1" w:line="432" w:lineRule="auto"/>
    </w:pPr>
    <w:rPr>
      <w:rFonts w:ascii="宋体" w:hAnsi="宋体"/>
      <w:szCs w:val="21"/>
    </w:rPr>
  </w:style>
  <w:style w:type="paragraph" w:customStyle="1" w:styleId="30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xl70"/>
    <w:basedOn w:val="1"/>
    <w:qFormat/>
    <w:uiPriority w:val="0"/>
    <w:pPr>
      <w:spacing w:before="100" w:beforeAutospacing="1" w:after="100" w:afterAutospacing="1"/>
      <w:jc w:val="center"/>
    </w:pPr>
    <w:rPr>
      <w:rFonts w:ascii="宋体" w:hAnsi="宋体" w:cs="宋体"/>
    </w:rPr>
  </w:style>
  <w:style w:type="paragraph" w:customStyle="1" w:styleId="302">
    <w:name w:val="页脚 New New New New New New New New New New New New"/>
    <w:basedOn w:val="217"/>
    <w:uiPriority w:val="0"/>
    <w:pPr>
      <w:tabs>
        <w:tab w:val="center" w:pos="4153"/>
        <w:tab w:val="right" w:pos="8306"/>
      </w:tabs>
      <w:snapToGrid w:val="0"/>
      <w:jc w:val="left"/>
    </w:pPr>
    <w:rPr>
      <w:sz w:val="18"/>
      <w:szCs w:val="18"/>
    </w:rPr>
  </w:style>
  <w:style w:type="paragraph" w:customStyle="1" w:styleId="303">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304">
    <w:name w:val="正文缩进1"/>
    <w:basedOn w:val="1"/>
    <w:uiPriority w:val="0"/>
    <w:pPr>
      <w:ind w:firstLine="420"/>
      <w:jc w:val="both"/>
    </w:pPr>
    <w:rPr>
      <w:color w:val="000000"/>
      <w:kern w:val="2"/>
      <w:sz w:val="21"/>
      <w:szCs w:val="20"/>
    </w:rPr>
  </w:style>
  <w:style w:type="paragraph" w:customStyle="1" w:styleId="305">
    <w:name w:val="xl112"/>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6">
    <w:name w:val="页眉 New New"/>
    <w:basedOn w:val="139"/>
    <w:uiPriority w:val="0"/>
    <w:pPr>
      <w:pBdr>
        <w:bottom w:val="single" w:color="auto" w:sz="6" w:space="1"/>
      </w:pBdr>
      <w:tabs>
        <w:tab w:val="center" w:pos="4153"/>
        <w:tab w:val="right" w:pos="8306"/>
      </w:tabs>
      <w:snapToGrid w:val="0"/>
      <w:jc w:val="center"/>
    </w:pPr>
    <w:rPr>
      <w:sz w:val="18"/>
      <w:szCs w:val="18"/>
    </w:rPr>
  </w:style>
  <w:style w:type="paragraph" w:customStyle="1" w:styleId="307">
    <w:name w:val="Char Char Char"/>
    <w:basedOn w:val="1"/>
    <w:uiPriority w:val="0"/>
    <w:pPr>
      <w:widowControl w:val="0"/>
      <w:jc w:val="both"/>
    </w:pPr>
    <w:rPr>
      <w:rFonts w:ascii="Tahoma" w:hAnsi="Tahoma"/>
      <w:kern w:val="2"/>
      <w:szCs w:val="20"/>
    </w:rPr>
  </w:style>
  <w:style w:type="paragraph" w:customStyle="1" w:styleId="308">
    <w:name w:val="页脚 New New New New New"/>
    <w:basedOn w:val="243"/>
    <w:uiPriority w:val="0"/>
    <w:pPr>
      <w:tabs>
        <w:tab w:val="center" w:pos="4153"/>
        <w:tab w:val="right" w:pos="8306"/>
      </w:tabs>
      <w:snapToGrid w:val="0"/>
      <w:jc w:val="left"/>
    </w:pPr>
    <w:rPr>
      <w:sz w:val="18"/>
      <w:szCs w:val="18"/>
    </w:rPr>
  </w:style>
  <w:style w:type="paragraph" w:customStyle="1" w:styleId="309">
    <w:name w:val="font0"/>
    <w:basedOn w:val="1"/>
    <w:uiPriority w:val="0"/>
    <w:pPr>
      <w:spacing w:before="100" w:beforeAutospacing="1" w:after="100" w:afterAutospacing="1"/>
    </w:pPr>
    <w:rPr>
      <w:rFonts w:ascii="宋体" w:hAnsi="宋体" w:cs="宋体"/>
      <w:color w:val="000000"/>
      <w:sz w:val="22"/>
      <w:szCs w:val="22"/>
    </w:rPr>
  </w:style>
  <w:style w:type="paragraph" w:customStyle="1" w:styleId="310">
    <w:name w:val="页脚 New New New New New New New New New New New New New New New New"/>
    <w:basedOn w:val="291"/>
    <w:qFormat/>
    <w:uiPriority w:val="0"/>
    <w:pPr>
      <w:tabs>
        <w:tab w:val="center" w:pos="4153"/>
        <w:tab w:val="right" w:pos="8306"/>
      </w:tabs>
      <w:snapToGrid w:val="0"/>
      <w:jc w:val="left"/>
    </w:pPr>
    <w:rPr>
      <w:sz w:val="18"/>
      <w:szCs w:val="18"/>
    </w:rPr>
  </w:style>
  <w:style w:type="paragraph" w:customStyle="1" w:styleId="31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2">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13">
    <w:name w:val="Char"/>
    <w:basedOn w:val="1"/>
    <w:next w:val="1"/>
    <w:uiPriority w:val="0"/>
    <w:pPr>
      <w:widowControl w:val="0"/>
      <w:spacing w:line="240" w:lineRule="atLeast"/>
      <w:ind w:left="420" w:firstLine="420"/>
    </w:pPr>
    <w:rPr>
      <w:kern w:val="2"/>
      <w:szCs w:val="20"/>
    </w:rPr>
  </w:style>
  <w:style w:type="paragraph" w:customStyle="1" w:styleId="314">
    <w:name w:val="页眉 New"/>
    <w:basedOn w:val="192"/>
    <w:uiPriority w:val="0"/>
    <w:pPr>
      <w:pBdr>
        <w:bottom w:val="single" w:color="auto" w:sz="6" w:space="1"/>
      </w:pBdr>
      <w:tabs>
        <w:tab w:val="center" w:pos="4153"/>
        <w:tab w:val="right" w:pos="8306"/>
      </w:tabs>
      <w:snapToGrid w:val="0"/>
      <w:jc w:val="center"/>
    </w:pPr>
    <w:rPr>
      <w:sz w:val="18"/>
      <w:szCs w:val="18"/>
    </w:rPr>
  </w:style>
  <w:style w:type="paragraph" w:customStyle="1" w:styleId="315">
    <w:name w:val="xl76"/>
    <w:basedOn w:val="1"/>
    <w:qFormat/>
    <w:uiPriority w:val="0"/>
    <w:pPr>
      <w:spacing w:before="100" w:beforeAutospacing="1" w:after="100" w:afterAutospacing="1"/>
      <w:jc w:val="center"/>
    </w:pPr>
    <w:rPr>
      <w:rFonts w:ascii="宋体" w:hAnsi="宋体" w:cs="宋体"/>
    </w:rPr>
  </w:style>
  <w:style w:type="paragraph" w:customStyle="1" w:styleId="316">
    <w:name w:val="页脚 New New New"/>
    <w:basedOn w:val="211"/>
    <w:qFormat/>
    <w:uiPriority w:val="0"/>
    <w:pPr>
      <w:tabs>
        <w:tab w:val="center" w:pos="4153"/>
        <w:tab w:val="right" w:pos="8306"/>
      </w:tabs>
      <w:snapToGrid w:val="0"/>
      <w:jc w:val="left"/>
    </w:pPr>
    <w:rPr>
      <w:sz w:val="18"/>
      <w:szCs w:val="18"/>
    </w:rPr>
  </w:style>
  <w:style w:type="paragraph" w:customStyle="1" w:styleId="317">
    <w:name w:val="页脚 New New New New New New"/>
    <w:basedOn w:val="263"/>
    <w:qFormat/>
    <w:uiPriority w:val="0"/>
    <w:pPr>
      <w:tabs>
        <w:tab w:val="center" w:pos="4153"/>
        <w:tab w:val="right" w:pos="8306"/>
      </w:tabs>
      <w:snapToGrid w:val="0"/>
      <w:jc w:val="left"/>
    </w:pPr>
    <w:rPr>
      <w:sz w:val="18"/>
      <w:szCs w:val="18"/>
    </w:rPr>
  </w:style>
  <w:style w:type="paragraph" w:customStyle="1" w:styleId="31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19">
    <w:name w:val="Char3"/>
    <w:basedOn w:val="1"/>
    <w:qFormat/>
    <w:uiPriority w:val="0"/>
    <w:pPr>
      <w:spacing w:after="160" w:line="240" w:lineRule="exact"/>
    </w:pPr>
    <w:rPr>
      <w:rFonts w:ascii="Tahoma" w:hAnsi="Tahoma"/>
      <w:kern w:val="2"/>
      <w:lang w:eastAsia="en-US"/>
    </w:rPr>
  </w:style>
  <w:style w:type="paragraph" w:customStyle="1" w:styleId="32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1">
    <w:name w:val="Char Char Char Char Char Char Char Char Char Char Char Char Char"/>
    <w:basedOn w:val="14"/>
    <w:uiPriority w:val="0"/>
    <w:pPr>
      <w:widowControl w:val="0"/>
      <w:jc w:val="both"/>
    </w:pPr>
    <w:rPr>
      <w:rFonts w:ascii="Tahoma" w:hAnsi="Tahoma"/>
      <w:kern w:val="2"/>
      <w:szCs w:val="20"/>
    </w:rPr>
  </w:style>
  <w:style w:type="paragraph" w:customStyle="1" w:styleId="322">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3">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24">
    <w:name w:val="正文序号 2"/>
    <w:basedOn w:val="1"/>
    <w:uiPriority w:val="0"/>
    <w:pPr>
      <w:widowControl w:val="0"/>
      <w:tabs>
        <w:tab w:val="left" w:pos="1049"/>
      </w:tabs>
      <w:spacing w:before="60"/>
      <w:ind w:left="840" w:hanging="420"/>
      <w:jc w:val="both"/>
    </w:pPr>
    <w:rPr>
      <w:kern w:val="2"/>
      <w:sz w:val="21"/>
      <w:szCs w:val="20"/>
    </w:rPr>
  </w:style>
  <w:style w:type="paragraph" w:customStyle="1" w:styleId="325">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3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327">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28">
    <w:name w:val="MM Topic 6"/>
    <w:basedOn w:val="7"/>
    <w:qFormat/>
    <w:uiPriority w:val="0"/>
    <w:pPr>
      <w:tabs>
        <w:tab w:val="left" w:pos="3260"/>
      </w:tabs>
      <w:spacing w:line="317" w:lineRule="auto"/>
      <w:ind w:left="0" w:firstLine="0"/>
    </w:pPr>
    <w:rPr>
      <w:bCs w:val="0"/>
      <w:sz w:val="28"/>
      <w:szCs w:val="20"/>
    </w:rPr>
  </w:style>
  <w:style w:type="paragraph" w:customStyle="1" w:styleId="329">
    <w:name w:val="MM Topic 3"/>
    <w:basedOn w:val="4"/>
    <w:uiPriority w:val="0"/>
    <w:pPr>
      <w:tabs>
        <w:tab w:val="left" w:pos="1418"/>
        <w:tab w:val="clear" w:pos="900"/>
      </w:tabs>
      <w:ind w:left="0" w:firstLine="0"/>
    </w:pPr>
    <w:rPr>
      <w:rFonts w:ascii="Times New Roman" w:hAnsi="Times New Roman"/>
      <w:bCs w:val="0"/>
      <w:szCs w:val="20"/>
    </w:rPr>
  </w:style>
  <w:style w:type="paragraph" w:customStyle="1" w:styleId="330">
    <w:name w:val="样式3"/>
    <w:basedOn w:val="23"/>
    <w:qFormat/>
    <w:uiPriority w:val="0"/>
    <w:pPr>
      <w:autoSpaceDE/>
      <w:autoSpaceDN/>
      <w:adjustRightInd/>
      <w:spacing w:line="0" w:lineRule="atLeast"/>
      <w:outlineLvl w:val="0"/>
    </w:pPr>
    <w:rPr>
      <w:rFonts w:hAnsi="Courier New"/>
      <w:kern w:val="2"/>
      <w:sz w:val="28"/>
    </w:rPr>
  </w:style>
  <w:style w:type="paragraph" w:customStyle="1" w:styleId="331">
    <w:name w:val="标题 2 + 楷体_GB2312"/>
    <w:basedOn w:val="3"/>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332">
    <w:name w:val="plaintext"/>
    <w:basedOn w:val="1"/>
    <w:qFormat/>
    <w:uiPriority w:val="0"/>
    <w:pPr>
      <w:spacing w:before="100" w:beforeAutospacing="1" w:after="100" w:afterAutospacing="1"/>
    </w:pPr>
    <w:rPr>
      <w:rFonts w:ascii="宋体" w:hAnsi="宋体"/>
    </w:rPr>
  </w:style>
  <w:style w:type="paragraph" w:customStyle="1" w:styleId="333">
    <w:name w:val="Char11"/>
    <w:basedOn w:val="1"/>
    <w:next w:val="1"/>
    <w:uiPriority w:val="0"/>
    <w:pPr>
      <w:widowControl w:val="0"/>
      <w:spacing w:line="240" w:lineRule="atLeast"/>
      <w:ind w:left="420" w:firstLine="420"/>
    </w:pPr>
    <w:rPr>
      <w:sz w:val="21"/>
      <w:szCs w:val="21"/>
    </w:rPr>
  </w:style>
  <w:style w:type="paragraph" w:customStyle="1" w:styleId="334">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335">
    <w:name w:val="默认段落字体 Para Char Char Char Char Char Char Char"/>
    <w:basedOn w:val="1"/>
    <w:qFormat/>
    <w:uiPriority w:val="0"/>
    <w:pPr>
      <w:widowControl w:val="0"/>
      <w:jc w:val="both"/>
    </w:pPr>
    <w:rPr>
      <w:rFonts w:ascii="Tahoma" w:hAnsi="Tahoma"/>
      <w:kern w:val="2"/>
      <w:szCs w:val="20"/>
    </w:rPr>
  </w:style>
  <w:style w:type="paragraph" w:customStyle="1" w:styleId="336">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37">
    <w:name w:val="正文 A"/>
    <w:qFormat/>
    <w:uiPriority w:val="0"/>
    <w:pPr>
      <w:widowControl w:val="0"/>
      <w:spacing w:line="576" w:lineRule="exact"/>
      <w:ind w:firstLine="662"/>
      <w:jc w:val="both"/>
    </w:pPr>
    <w:rPr>
      <w:rFonts w:ascii="仿宋_GB2312" w:hAnsi="仿宋_GB2312" w:eastAsia="仿宋_GB2312" w:cs="仿宋_GB2312"/>
      <w:color w:val="000000"/>
      <w:kern w:val="2"/>
      <w:sz w:val="32"/>
      <w:szCs w:val="32"/>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CF08A-2E84-49E1-851B-7090922392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2894</Words>
  <Characters>16498</Characters>
  <Lines>137</Lines>
  <Paragraphs>38</Paragraphs>
  <TotalTime>8</TotalTime>
  <ScaleCrop>false</ScaleCrop>
  <LinksUpToDate>false</LinksUpToDate>
  <CharactersWithSpaces>19354</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2019-08-01T07:02:00Z</dcterms:created>
  <dc:creator>ffxp</dc:creator>
  <cp:lastModifiedBy>zgx</cp:lastModifiedBy>
  <cp:lastPrinted>2020-01-07T08:23:00Z</cp:lastPrinted>
  <dcterms:modified xsi:type="dcterms:W3CDTF">2021-01-07T06:15:25Z</dcterms:modified>
  <dc:title>成都市猪肉质量安全溯源信息系统专用称重设备采购项目竞争性谈判公告</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