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9081C"/>
    <w:p w14:paraId="63081AFD">
      <w:pPr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项目名称：西宁市第三人民医院AI数字化尘肺病培训考试系统采购项目</w:t>
      </w:r>
      <w:r>
        <w:rPr>
          <w:rFonts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ascii="宋体" w:hAnsi="宋体" w:eastAsia="宋体" w:cs="宋体"/>
          <w:b/>
          <w:bCs/>
          <w:sz w:val="28"/>
          <w:szCs w:val="28"/>
        </w:rPr>
        <w:t>交付形式：</w:t>
      </w:r>
      <w:r>
        <w:rPr>
          <w:rFonts w:ascii="宋体" w:hAnsi="宋体" w:eastAsia="宋体" w:cs="宋体"/>
          <w:sz w:val="28"/>
          <w:szCs w:val="28"/>
        </w:rPr>
        <w:t>软件平台、尘肺病AI辅助培训模块、专业标准影像及题库资源、PACS影像对接、主考端/讲台软件、主考端配套硬件、实施培训与售后服务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b/>
          <w:bCs/>
          <w:sz w:val="28"/>
          <w:szCs w:val="28"/>
        </w:rPr>
        <w:t>部署方式：</w:t>
      </w:r>
      <w:r>
        <w:rPr>
          <w:rFonts w:ascii="宋体" w:hAnsi="宋体" w:eastAsia="宋体" w:cs="宋体"/>
          <w:sz w:val="28"/>
          <w:szCs w:val="28"/>
        </w:rPr>
        <w:t>院内本地化部署为主，可按网络安全要求部署于专用局域网或医院私有云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使用对象：尘肺病诊断医师、职业健康检查医师、培训教师、系统管理员及经授权的相关人员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b/>
          <w:bCs/>
          <w:sz w:val="28"/>
          <w:szCs w:val="28"/>
        </w:rPr>
        <w:t>项目建设内容：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1.建立覆盖“标准学习—病例阅片—模拟训练—正式考试—自动评分—错题复盘—能力分析—历年追踪”的数字化培训考试闭环。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2.以现行职业性尘肺病诊断标准和数字化诊断标准片使用指南为依据，为受训人员提供统一、可比、可追溯的阅片尺度。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3.通过专用尘肺病DR影像题库、结构化判读表单和评分规则，实现理论知识与影像判读能力的综合评价。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4.支持与医院PACS系统或影像数据平台进行标准化衔接，减少重复导入，提高影像调用和教学组织效率。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5.建立个人、批次、年度及机构层面的培训考试历史档案，为能力提升、质量控制和继续教育提供依据。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6.引入职业性尘肺病AI辅助筛查能力，在培训和讲评环节提供学员作答、标准答案与AI结果的人机对照，提升影像判读训练的直观性。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7.配置满足数字化尘肺病教学、主考、监考和专业阅片需要的讲台软件及配套硬件。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8.本系统用于培训、考试、能力评价和教学阅片，不直接替代依法开展的职业病诊断结论。系统输出的训练结果、考试成绩、结构化判读记录及AI辅助筛查结果均应标明培训教学用途及责任边界。</w:t>
      </w:r>
      <w:bookmarkStart w:id="0" w:name="_GoBack"/>
      <w:bookmarkEnd w:id="0"/>
    </w:p>
    <w:p w14:paraId="33145576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9.</w:t>
      </w:r>
      <w:r>
        <w:rPr>
          <w:rFonts w:ascii="宋体" w:hAnsi="宋体" w:eastAsia="宋体" w:cs="宋体"/>
          <w:sz w:val="28"/>
          <w:szCs w:val="28"/>
        </w:rPr>
        <w:t>包含主考端配套硬件设备。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B5F7D"/>
    <w:rsid w:val="6402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610</Words>
  <Characters>630</Characters>
  <Lines>0</Lines>
  <Paragraphs>0</Paragraphs>
  <TotalTime>51</TotalTime>
  <ScaleCrop>false</ScaleCrop>
  <LinksUpToDate>false</LinksUpToDate>
  <CharactersWithSpaces>630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2026-09-15T03:11:00Z</dcterms:created>
  <dc:creator>Administrator</dc:creator>
  <cp:lastModifiedBy>王春梅</cp:lastModifiedBy>
  <dcterms:modified xsi:type="dcterms:W3CDTF">2026-09-15T09:39:34Z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eyJoZGlkIjoiNjM0MTI0OTZmNGI1NGFhZDRjNDU0N2RlZTdkODY5NWIiLCJ1c2VySWQiOiIzNDM3NzAxNzUifQ==</vt:lpwstr>
  </property>
  <property fmtid="{D5CDD505-2E9C-101B-9397-08002B2CF9AE}" pid="4" name="ICV">
    <vt:lpwstr>AFFF88311B3D44DF944C30B2ADB12FBB_12</vt:lpwstr>
  </property>
</Properties>
</file>