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
        <w:gridCol w:w="661"/>
        <w:gridCol w:w="8280"/>
        <w:gridCol w:w="471"/>
        <w:gridCol w:w="471"/>
        <w:gridCol w:w="3821"/>
      </w:tblGrid>
      <w:tr w14:paraId="615F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nil"/>
              <w:left w:val="nil"/>
              <w:bottom w:val="nil"/>
              <w:right w:val="nil"/>
            </w:tcBorders>
            <w:shd w:val="clear" w:color="auto" w:fill="auto"/>
            <w:vAlign w:val="center"/>
          </w:tcPr>
          <w:p w14:paraId="2BF3904E">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b/>
                <w:bCs/>
                <w:i w:val="0"/>
                <w:iCs w:val="0"/>
                <w:color w:val="000000"/>
                <w:sz w:val="24"/>
                <w:szCs w:val="24"/>
                <w:u w:val="none"/>
              </w:rPr>
            </w:pPr>
            <w:bookmarkStart w:id="0" w:name="_GoBack"/>
            <w:bookmarkEnd w:id="0"/>
            <w:r>
              <w:rPr>
                <w:rFonts w:hint="eastAsia" w:ascii="宋体" w:hAnsi="宋体" w:cs="宋体"/>
                <w:b/>
                <w:bCs/>
                <w:i w:val="0"/>
                <w:iCs w:val="0"/>
                <w:color w:val="000000"/>
                <w:kern w:val="0"/>
                <w:sz w:val="36"/>
                <w:szCs w:val="36"/>
                <w:u w:val="none"/>
                <w:lang w:val="en-US" w:eastAsia="zh-CN" w:bidi="ar"/>
              </w:rPr>
              <w:t>西宁市第三人民医院人脸识别摄像机参数要求</w:t>
            </w:r>
          </w:p>
        </w:tc>
      </w:tr>
      <w:tr w14:paraId="15F1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14:paraId="400FD725">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697BE17">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设备材料名称</w:t>
            </w:r>
          </w:p>
        </w:tc>
        <w:tc>
          <w:tcPr>
            <w:tcW w:w="2921" w:type="pct"/>
            <w:tcBorders>
              <w:top w:val="single" w:color="auto" w:sz="4" w:space="0"/>
              <w:left w:val="single" w:color="auto" w:sz="4" w:space="0"/>
              <w:bottom w:val="single" w:color="auto" w:sz="4" w:space="0"/>
              <w:right w:val="single" w:color="auto" w:sz="4" w:space="0"/>
            </w:tcBorders>
            <w:shd w:val="clear" w:color="auto" w:fill="auto"/>
            <w:vAlign w:val="center"/>
          </w:tcPr>
          <w:p w14:paraId="160869E9">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品牌/规格</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14:paraId="6E601F15">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14:paraId="029DD200">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45" w:type="pct"/>
            <w:tcBorders>
              <w:top w:val="single" w:color="auto" w:sz="4" w:space="0"/>
              <w:left w:val="single" w:color="auto" w:sz="4" w:space="0"/>
              <w:bottom w:val="single" w:color="auto" w:sz="4" w:space="0"/>
              <w:right w:val="single" w:color="auto" w:sz="4" w:space="0"/>
            </w:tcBorders>
            <w:shd w:val="clear" w:color="auto" w:fill="auto"/>
            <w:vAlign w:val="center"/>
          </w:tcPr>
          <w:p w14:paraId="5FF9B11D">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要求</w:t>
            </w:r>
          </w:p>
        </w:tc>
      </w:tr>
      <w:tr w14:paraId="02ED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3CFE7FC">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33"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19617D7">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智能球型摄像机</w:t>
            </w:r>
          </w:p>
        </w:tc>
        <w:tc>
          <w:tcPr>
            <w:tcW w:w="292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38AA87F">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双400万全局摄像机-人脸增强版</w:t>
            </w:r>
          </w:p>
          <w:p w14:paraId="2DED3F9E">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全局摄像机集合定点看全景、动点看细节的优势，采用一体化设计，由双镜头相机与高性能GPU模块组成</w:t>
            </w:r>
          </w:p>
          <w:p w14:paraId="2DDFC7B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支持人员自动检测并联动动点镜头进行快速锁定抓拍，提供满足人脸比对的图片，并进行人体人脸关联</w:t>
            </w:r>
          </w:p>
          <w:p w14:paraId="61EE0B6D">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人体最远检测距离可达40米，人脸最远检测距离可达30米，车辆最远检测距离15米</w:t>
            </w:r>
          </w:p>
          <w:p w14:paraId="67E5B2F3">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支持智能资源模式切换：【全景】全结构化；【细节】全结构化，混合目标比对</w:t>
            </w:r>
          </w:p>
          <w:p w14:paraId="4F964744">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全结构化模式：a)抓拍人脸：支持性别、年龄、年龄段、戴眼镜、戴口罩、表情、戴帽子等7种属性识别；b)抓拍人体：支持运动方向、上衣颜色、下装颜色、性别、戴眼镜、背包、拎东西、戴帽子、戴口罩、发型、上衣类型、下装类型等12种属性识别；c)抓拍非机动车：支持上衣颜色、下装颜色、性别、戴眼镜、年龄段、背包、拎东西、戴帽子、戴口罩、发型、上衣类型、下装类型、非机动车类型、车牌号码、车牌颜色、帽子款式、逆行、载人等18种属性识别；d)抓拍机动车：支持车牌识别并抓拍，支持车身颜色、车辆类型、车辆类型、车牌颜色、车牌类型等6种属性识别</w:t>
            </w:r>
          </w:p>
          <w:p w14:paraId="334329C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混合目标比对模式：a)支持前端人脸比对；b)支持最多10个人脸库的管理，最多15万张人脸的导入；c)支持合计人脸库的存储空间最大3 GB，单张人脸不超过300 KB；d)支持不同人脸库不同时间布防；e)支持非授权名单比对成功报警输出；f)支持人脸瞳距20像素以上的人脸检测；g)支持人脸快速比对，最佳比对方式设置</w:t>
            </w:r>
          </w:p>
          <w:p w14:paraId="5042373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支持背景大图图片字符叠加功能，支持设备编号、抓拍时间、监控点信息</w:t>
            </w:r>
          </w:p>
          <w:p w14:paraId="4910B79C">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全景相机和细节相机内置高效白光全彩阵列灯，夜间能正常进行人体车辆抓拍</w:t>
            </w:r>
          </w:p>
          <w:p w14:paraId="78B6DF2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AISP降噪功能：采用去噪卷积神经网络将深度结构、学习算法用于图像去噪，最终使画面成像更新清晰，噪点更小图像更干净</w:t>
            </w:r>
          </w:p>
          <w:p w14:paraId="1A047491">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支持算法比对机制,降低人脸抓拍重复率</w:t>
            </w:r>
          </w:p>
          <w:p w14:paraId="6403B6E3">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支持人体、车辆轨迹叠加</w:t>
            </w:r>
          </w:p>
          <w:p w14:paraId="372CFF9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支持GB35114安全加密</w:t>
            </w:r>
          </w:p>
          <w:p w14:paraId="4D3026C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传感器类型：【全景】1/1.8＂ progressive scan CMOS,【细节】1/1.8＂ progressive scan CMOS</w:t>
            </w:r>
          </w:p>
          <w:p w14:paraId="0F5F49AA">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最低照度：【全景】彩色 0.0005Lux @ (F1.0，AGC ON)，黑白0.0001Lux @(F1.0，AGC ON)；【细节】彩色 0.0005Lux @ (F1.6，AGC ON)，黑白0.0001Lux @(F1.6，AGC ON)</w:t>
            </w:r>
          </w:p>
          <w:p w14:paraId="218A6EA2">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宽动态：120 dB超宽动态</w:t>
            </w:r>
          </w:p>
          <w:p w14:paraId="1FFA66C5">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焦距：【全景】定焦6 mm，【细节】13 mm~52 mm，4倍光学变倍</w:t>
            </w:r>
          </w:p>
          <w:p w14:paraId="06EB99AF">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视场角：【全景】水平：58.4°，垂直：31°，对角线：68.7°</w:t>
            </w:r>
          </w:p>
          <w:p w14:paraId="126F72D5">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【细节】水平：28.2°~9.7°（广角~望远），垂直：15°~5.3°（广角-远望），对角线：32.3°~10.9°（广角~远望）</w:t>
            </w:r>
          </w:p>
          <w:p w14:paraId="01A43EBC">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红外照射距离：暖白补光，【全景】50 m监控；【细节】30 m人脸</w:t>
            </w:r>
          </w:p>
          <w:p w14:paraId="6041FD5D">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防补光过曝：支持</w:t>
            </w:r>
          </w:p>
          <w:p w14:paraId="619B61D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水平范围：【细节】0~210°</w:t>
            </w:r>
          </w:p>
          <w:p w14:paraId="69AAAC5D">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垂直范围：【细节】-15°~22°</w:t>
            </w:r>
          </w:p>
          <w:p w14:paraId="0E0270A3">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水平速度：【细节】水平键控速度：0.1°~200°/s，速度可设；水平预置点速度：300°/s</w:t>
            </w:r>
          </w:p>
          <w:p w14:paraId="4185CBA1">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垂直速度：【细节】垂直键控速度：0.1°~120°/s，速度可设；垂直预置点速度：120°/s</w:t>
            </w:r>
          </w:p>
          <w:p w14:paraId="6DC8754C">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主码流帧率分辨率：50 Hz：25 fps（2688×1520，2560 × 1440，1920 × 1080，1280 × 960，1280 × 720）</w:t>
            </w:r>
          </w:p>
          <w:p w14:paraId="4D786792">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60 Hz：30 fps（2688×1520，2560 × 1440，1920 × 1080，1280 × 960，1280 × 720）</w:t>
            </w:r>
          </w:p>
          <w:p w14:paraId="7CB215B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视频压缩标准：主码流：Smart265/H.265/Smart264/H.264  子码流：MJPEG/H.265/H.264  第三码流：MJPEG/H.265/H.264</w:t>
            </w:r>
          </w:p>
          <w:p w14:paraId="7D22E6CB">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网络接口：自适应10M/100M/1000M网络数据;RJ45网口</w:t>
            </w:r>
          </w:p>
          <w:p w14:paraId="15344E3B">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SD卡扩展：内置Micro SD卡插槽;最大支持512GB</w:t>
            </w:r>
          </w:p>
          <w:p w14:paraId="0E6E309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报警输入：1路报警输入;1路报警输出</w:t>
            </w:r>
          </w:p>
          <w:p w14:paraId="53C1C60A">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音频输入：1路音频输入，音频峰值：2-2.4V[p-p]，输入阻抗：1 kΩ±10%</w:t>
            </w:r>
          </w:p>
          <w:p w14:paraId="0192DE1A">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RS-485接口：采用半双工模式，支持自适应，PELCO-P和PELCO-D(可添加)协议；</w:t>
            </w:r>
          </w:p>
          <w:p w14:paraId="6A5105CC">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工作温湿度：-40℃-70℃；湿度小于90%</w:t>
            </w:r>
          </w:p>
          <w:p w14:paraId="117FE77B">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恢复出厂设置：支持RESET按键，客户端或浏览器恢复</w:t>
            </w:r>
          </w:p>
          <w:p w14:paraId="09C5BFA2">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除雾：加热除雾</w:t>
            </w:r>
          </w:p>
          <w:p w14:paraId="20B9732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材质：大部分为金属：铝合金ADC12；上盖装饰环、机身装饰环、前球透盖材料为PC，左右侧盖材料为PC+ABS，后球材料为PC+10%gf</w:t>
            </w:r>
          </w:p>
          <w:p w14:paraId="55E9AD4E">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尺寸：338 mm × 214 mm × 189 mm</w:t>
            </w:r>
          </w:p>
          <w:p w14:paraId="5C38F3CF">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重量：4.9 kg</w:t>
            </w:r>
          </w:p>
          <w:p w14:paraId="0F6498D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rPr>
            </w:pPr>
            <w:r>
              <w:rPr>
                <w:rFonts w:hint="eastAsia"/>
              </w:rPr>
              <w:t>电流及功耗：DC：36 V ± 25%；最大功耗：45W</w:t>
            </w:r>
          </w:p>
          <w:p w14:paraId="2100C250">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防护：IP66</w:t>
            </w:r>
          </w:p>
        </w:tc>
        <w:tc>
          <w:tcPr>
            <w:tcW w:w="1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46C6184">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A9FC918">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B3A6914">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lang w:val="en-US" w:eastAsia="zh-CN"/>
              </w:rPr>
              <w:t>此摄像机为公安专用人脸全局摄像机，采用一体化双镜头设计，实现全景和细节联动检测</w:t>
            </w:r>
          </w:p>
        </w:tc>
      </w:tr>
      <w:tr w14:paraId="5724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9EFA5">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940E0">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网络硬盘录像机</w:t>
            </w:r>
          </w:p>
        </w:tc>
        <w:tc>
          <w:tcPr>
            <w:tcW w:w="29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4230D">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1.5U机架式5盘位嵌入式网络硬盘录像机，整机采用短机箱设计，搭载高性能电源</w:t>
            </w:r>
          </w:p>
          <w:p w14:paraId="00877A15">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【硬件规格】</w:t>
            </w:r>
          </w:p>
          <w:p w14:paraId="7A9945A0">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存储接口：5个SATA接口，可满配20TB硬盘</w:t>
            </w:r>
          </w:p>
          <w:p w14:paraId="06961CB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视频接口：2×HDMI，1×VGA</w:t>
            </w:r>
          </w:p>
          <w:p w14:paraId="5E1BA02E">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网络接口：2×RJ45 10/100/1000Mbps自适应以太网口</w:t>
            </w:r>
          </w:p>
          <w:p w14:paraId="241C18B0">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报警接口：16路报警输入，4路报警输出</w:t>
            </w:r>
          </w:p>
          <w:p w14:paraId="5F930644">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串行接口：1路RS-232接口，2路半双工RS-485接口</w:t>
            </w:r>
          </w:p>
          <w:p w14:paraId="6A4C2C2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USB接口：2×USB 2.0，1×USB 3.0</w:t>
            </w:r>
          </w:p>
          <w:p w14:paraId="456990BD">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【产品性能】</w:t>
            </w:r>
          </w:p>
          <w:p w14:paraId="6A7AAD4D">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输入带宽：256Mbps</w:t>
            </w:r>
          </w:p>
          <w:p w14:paraId="70FF1AB3">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输出带宽：256Mbps</w:t>
            </w:r>
          </w:p>
          <w:p w14:paraId="4778F92B">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接入能力：16路H.264、H.265格式高清码流接入</w:t>
            </w:r>
          </w:p>
          <w:p w14:paraId="3EF1E5EA">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解码能力：最大支持48×1080P</w:t>
            </w:r>
          </w:p>
          <w:p w14:paraId="5BF94D51">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显示能力：最大支持8K+1080P、2×4K异源输出</w:t>
            </w:r>
          </w:p>
          <w:p w14:paraId="188B134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【智能应用】</w:t>
            </w:r>
          </w:p>
          <w:p w14:paraId="19C3F03C">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整机搭载高性能AI处理器，搭配智能相机，支持全路数以文搜图应用</w:t>
            </w:r>
          </w:p>
          <w:p w14:paraId="028C513B">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一、以文搜图应用</w:t>
            </w:r>
          </w:p>
          <w:p w14:paraId="19FD91D6">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内置图文搜索引擎，支持开放式语义检索，输入文字描述即可查找人、车、非机动车及附属物等目标；</w:t>
            </w:r>
          </w:p>
          <w:p w14:paraId="3B8C3DDF">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支持搜索结果按相似度排序展示，根据搜索结果，可一键关联录像片段及以图搜图；</w:t>
            </w:r>
          </w:p>
          <w:p w14:paraId="3FE56378">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以文搜图能力：16路</w:t>
            </w:r>
          </w:p>
          <w:p w14:paraId="7F801E37">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以图搜图能力：16路</w:t>
            </w:r>
          </w:p>
          <w:p w14:paraId="618C4D14">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二、目标识别应用</w:t>
            </w:r>
          </w:p>
          <w:p w14:paraId="73370F35">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目标识别：支持目标比对报警；支持以图搜图、按姓名检索、按属性检索</w:t>
            </w:r>
          </w:p>
          <w:p w14:paraId="346C4F30">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目标名单库：支持16个名单库，总库容10万张目标比对：16路图片流</w:t>
            </w:r>
          </w:p>
          <w:p w14:paraId="66963E6E">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出厂默认以文搜图应用，以文搜图应用开启后同时支持8路图片流目标比对</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6B2D8">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F444F">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组</w:t>
            </w:r>
          </w:p>
        </w:tc>
        <w:tc>
          <w:tcPr>
            <w:tcW w:w="1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51C7F">
            <w:pPr>
              <w:keepNext w:val="0"/>
              <w:keepLines w:val="0"/>
              <w:pageBreakBefore w:val="0"/>
              <w:widowControl/>
              <w:suppressLineNumbers w:val="0"/>
              <w:kinsoku/>
              <w:wordWrap/>
              <w:overflowPunct/>
              <w:topLinePunct w:val="0"/>
              <w:autoSpaceDE/>
              <w:autoSpaceDN/>
              <w:bidi w:val="0"/>
              <w:snapToGrid w:val="0"/>
              <w:ind w:firstLine="0" w:firstLineChars="0"/>
              <w:jc w:val="both"/>
              <w:textAlignment w:val="center"/>
              <w:rPr>
                <w:rFonts w:hint="eastAsia" w:ascii="宋体" w:hAnsi="宋体" w:cs="宋体"/>
                <w:b w:val="0"/>
                <w:bCs w:val="0"/>
                <w:i w:val="0"/>
                <w:iCs w:val="0"/>
                <w:color w:val="000000"/>
                <w:kern w:val="0"/>
                <w:sz w:val="21"/>
                <w:szCs w:val="21"/>
                <w:u w:val="none"/>
                <w:lang w:val="en-US" w:eastAsia="zh-CN" w:bidi="ar"/>
              </w:rPr>
            </w:pPr>
          </w:p>
          <w:p w14:paraId="549B72E0">
            <w:pPr>
              <w:keepNext w:val="0"/>
              <w:keepLines w:val="0"/>
              <w:pageBreakBefore w:val="0"/>
              <w:widowControl/>
              <w:suppressLineNumbers w:val="0"/>
              <w:kinsoku/>
              <w:wordWrap/>
              <w:overflowPunct/>
              <w:topLinePunct w:val="0"/>
              <w:autoSpaceDE/>
              <w:autoSpaceDN/>
              <w:bidi w:val="0"/>
              <w:snapToGrid w:val="0"/>
              <w:ind w:firstLine="0" w:firstLineChars="0"/>
              <w:jc w:val="both"/>
              <w:textAlignment w:val="center"/>
              <w:rPr>
                <w:rFonts w:hint="eastAsia" w:ascii="宋体" w:hAnsi="宋体" w:cs="宋体"/>
                <w:b w:val="0"/>
                <w:bCs w:val="0"/>
                <w:i w:val="0"/>
                <w:iCs w:val="0"/>
                <w:color w:val="000000"/>
                <w:kern w:val="0"/>
                <w:sz w:val="21"/>
                <w:szCs w:val="21"/>
                <w:u w:val="none"/>
                <w:lang w:val="en-US" w:eastAsia="zh-CN" w:bidi="ar"/>
              </w:rPr>
            </w:pPr>
          </w:p>
          <w:p w14:paraId="30C61F57">
            <w:pPr>
              <w:keepNext w:val="0"/>
              <w:keepLines w:val="0"/>
              <w:pageBreakBefore w:val="0"/>
              <w:widowControl/>
              <w:suppressLineNumbers w:val="0"/>
              <w:kinsoku/>
              <w:wordWrap/>
              <w:overflowPunct/>
              <w:topLinePunct w:val="0"/>
              <w:autoSpaceDE/>
              <w:autoSpaceDN/>
              <w:bidi w:val="0"/>
              <w:snapToGrid w:val="0"/>
              <w:ind w:firstLine="0" w:firstLineChars="0"/>
              <w:jc w:val="both"/>
              <w:textAlignment w:val="center"/>
              <w:rPr>
                <w:rFonts w:hint="eastAsia" w:ascii="宋体" w:hAnsi="宋体" w:cs="宋体"/>
                <w:b w:val="0"/>
                <w:bCs w:val="0"/>
                <w:i w:val="0"/>
                <w:iCs w:val="0"/>
                <w:color w:val="000000"/>
                <w:kern w:val="0"/>
                <w:sz w:val="21"/>
                <w:szCs w:val="21"/>
                <w:u w:val="none"/>
                <w:lang w:val="en-US" w:eastAsia="zh-CN" w:bidi="ar"/>
              </w:rPr>
            </w:pPr>
          </w:p>
          <w:p w14:paraId="11A119C1">
            <w:pPr>
              <w:keepNext w:val="0"/>
              <w:keepLines w:val="0"/>
              <w:pageBreakBefore w:val="0"/>
              <w:widowControl/>
              <w:suppressLineNumbers w:val="0"/>
              <w:kinsoku/>
              <w:wordWrap/>
              <w:overflowPunct/>
              <w:topLinePunct w:val="0"/>
              <w:autoSpaceDE/>
              <w:autoSpaceDN/>
              <w:bidi w:val="0"/>
              <w:snapToGrid w:val="0"/>
              <w:ind w:firstLine="0" w:firstLineChars="0"/>
              <w:jc w:val="both"/>
              <w:textAlignment w:val="center"/>
              <w:rPr>
                <w:rFonts w:hint="eastAsia" w:ascii="宋体" w:hAnsi="宋体" w:cs="宋体"/>
                <w:b w:val="0"/>
                <w:bCs w:val="0"/>
                <w:i w:val="0"/>
                <w:iCs w:val="0"/>
                <w:color w:val="000000"/>
                <w:kern w:val="0"/>
                <w:sz w:val="21"/>
                <w:szCs w:val="21"/>
                <w:u w:val="none"/>
                <w:lang w:val="en-US" w:eastAsia="zh-CN" w:bidi="ar"/>
              </w:rPr>
            </w:pPr>
          </w:p>
          <w:p w14:paraId="68E0DBD9">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eastAsia"/>
                <w:lang w:val="en-US" w:eastAsia="zh-CN"/>
              </w:rPr>
            </w:pPr>
            <w:r>
              <w:rPr>
                <w:rFonts w:hint="eastAsia"/>
                <w:lang w:val="en-US" w:eastAsia="zh-CN"/>
              </w:rPr>
              <w:t>录像机为双网口高性能录像机，第一路网络连接口可实现录像本地存储及播放，第二路网络连接口通过地址转换将视频信号推送至城北公安指挥中心，供公安实时查看并调取录像</w:t>
            </w:r>
          </w:p>
          <w:p w14:paraId="55AD75C5">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default" w:ascii="宋体" w:hAnsi="宋体" w:cs="宋体"/>
                <w:b/>
                <w:bCs/>
                <w:i w:val="0"/>
                <w:iCs w:val="0"/>
                <w:color w:val="000000"/>
                <w:kern w:val="0"/>
                <w:sz w:val="22"/>
                <w:szCs w:val="22"/>
                <w:u w:val="none"/>
                <w:lang w:val="en-US" w:eastAsia="zh-CN" w:bidi="ar"/>
              </w:rPr>
            </w:pPr>
          </w:p>
        </w:tc>
      </w:tr>
      <w:tr w14:paraId="0E53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F5396">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DA3F9">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硬盘</w:t>
            </w:r>
          </w:p>
        </w:tc>
        <w:tc>
          <w:tcPr>
            <w:tcW w:w="29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284CC">
            <w:pPr>
              <w:keepNext w:val="0"/>
              <w:keepLines w:val="0"/>
              <w:pageBreakBefore w:val="0"/>
              <w:widowControl/>
              <w:suppressLineNumbers w:val="0"/>
              <w:kinsoku/>
              <w:wordWrap/>
              <w:overflowPunct/>
              <w:topLinePunct w:val="0"/>
              <w:autoSpaceDE/>
              <w:autoSpaceDN/>
              <w:bidi w:val="0"/>
              <w:snapToGrid w:val="0"/>
              <w:ind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8T监控硬盘</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96841">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5C826">
            <w:pPr>
              <w:keepNext w:val="0"/>
              <w:keepLines w:val="0"/>
              <w:pageBreakBefore w:val="0"/>
              <w:widowControl/>
              <w:suppressLineNumbers w:val="0"/>
              <w:kinsoku/>
              <w:wordWrap/>
              <w:overflowPunct/>
              <w:topLinePunct w:val="0"/>
              <w:autoSpaceDE/>
              <w:autoSpaceDN/>
              <w:bidi w:val="0"/>
              <w:snapToGrid w:val="0"/>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块</w:t>
            </w:r>
          </w:p>
        </w:tc>
        <w:tc>
          <w:tcPr>
            <w:tcW w:w="1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FAA99">
            <w:pPr>
              <w:keepNext w:val="0"/>
              <w:keepLines w:val="0"/>
              <w:pageBreakBefore w:val="0"/>
              <w:widowControl/>
              <w:suppressLineNumbers w:val="0"/>
              <w:kinsoku/>
              <w:wordWrap/>
              <w:overflowPunct/>
              <w:topLinePunct w:val="0"/>
              <w:autoSpaceDE/>
              <w:autoSpaceDN/>
              <w:bidi w:val="0"/>
              <w:snapToGrid w:val="0"/>
              <w:ind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lang w:val="en-US" w:eastAsia="zh-CN"/>
              </w:rPr>
              <w:t>按照存储时间180天计算，医院本地进行录像存储，公安侧可实现录像查看及调取</w:t>
            </w:r>
          </w:p>
        </w:tc>
      </w:tr>
    </w:tbl>
    <w:p w14:paraId="1F49C709">
      <w:pPr>
        <w:ind w:left="0" w:leftChars="0" w:firstLine="0" w:firstLineChars="0"/>
      </w:pPr>
    </w:p>
    <w:p w14:paraId="39C2FBAA">
      <w:pPr>
        <w:ind w:left="0" w:leftChars="0" w:firstLine="0" w:firstLineChars="0"/>
        <w:jc w:val="both"/>
        <w:rPr>
          <w:rFonts w:hint="eastAsia"/>
          <w:lang w:eastAsia="zh-CN"/>
        </w:rPr>
      </w:pPr>
      <w:r>
        <w:rPr>
          <w:rFonts w:hint="eastAsia"/>
          <w:lang w:eastAsia="zh-CN"/>
        </w:rPr>
        <w:t>服务要求：</w:t>
      </w:r>
    </w:p>
    <w:p w14:paraId="1F830B68">
      <w:pPr>
        <w:ind w:left="0" w:leftChars="0" w:firstLine="0" w:firstLineChars="0"/>
        <w:jc w:val="both"/>
        <w:rPr>
          <w:rFonts w:hint="eastAsia"/>
          <w:lang w:eastAsia="zh-CN"/>
        </w:rPr>
      </w:pPr>
      <w:r>
        <w:rPr>
          <w:rFonts w:hint="eastAsia"/>
          <w:lang w:eastAsia="zh-CN"/>
        </w:rPr>
        <w:t>一、供应商资格要求</w:t>
      </w:r>
    </w:p>
    <w:p w14:paraId="1B0C6382">
      <w:pPr>
        <w:ind w:left="0" w:leftChars="0" w:firstLine="0" w:firstLineChars="0"/>
        <w:jc w:val="both"/>
        <w:rPr>
          <w:rFonts w:hint="eastAsia"/>
          <w:lang w:eastAsia="zh-CN"/>
        </w:rPr>
      </w:pPr>
      <w:r>
        <w:rPr>
          <w:rFonts w:hint="eastAsia"/>
          <w:lang w:val="en-US" w:eastAsia="zh-CN"/>
        </w:rPr>
        <w:t>1</w:t>
      </w:r>
      <w:r>
        <w:rPr>
          <w:rFonts w:hint="eastAsia"/>
          <w:lang w:eastAsia="zh-CN"/>
        </w:rPr>
        <w:t>. 专项要求</w:t>
      </w:r>
    </w:p>
    <w:p w14:paraId="45D1D2FC">
      <w:pPr>
        <w:ind w:left="0" w:leftChars="0" w:firstLine="240" w:firstLineChars="100"/>
        <w:jc w:val="both"/>
        <w:rPr>
          <w:rFonts w:hint="eastAsia"/>
          <w:lang w:eastAsia="zh-CN"/>
        </w:rPr>
      </w:pPr>
      <w:r>
        <w:rPr>
          <w:rFonts w:hint="eastAsia"/>
          <w:lang w:eastAsia="zh-CN"/>
        </w:rPr>
        <w:t>所投产品为国产化品牌，非制造商需提供原厂专项授权书。</w:t>
      </w:r>
    </w:p>
    <w:p w14:paraId="0A881DC7">
      <w:pPr>
        <w:ind w:left="0" w:leftChars="0" w:firstLine="240" w:firstLineChars="100"/>
        <w:jc w:val="both"/>
        <w:rPr>
          <w:rFonts w:hint="eastAsia"/>
          <w:lang w:eastAsia="zh-CN"/>
        </w:rPr>
      </w:pPr>
      <w:r>
        <w:rPr>
          <w:rFonts w:hint="eastAsia"/>
          <w:lang w:eastAsia="zh-CN"/>
        </w:rPr>
        <w:t>主要设备需提供公安部所属检验机构出具的检测报告。</w:t>
      </w:r>
    </w:p>
    <w:p w14:paraId="554B9003">
      <w:pPr>
        <w:ind w:left="0" w:leftChars="0" w:firstLine="240" w:firstLineChars="100"/>
        <w:jc w:val="both"/>
        <w:rPr>
          <w:rFonts w:hint="eastAsia"/>
          <w:lang w:eastAsia="zh-CN"/>
        </w:rPr>
      </w:pPr>
      <w:r>
        <w:rPr>
          <w:rFonts w:hint="eastAsia"/>
          <w:lang w:eastAsia="zh-CN"/>
        </w:rPr>
        <w:t>具备履行合同所需的专业技术能力（如安装调试、售后服务团队）。</w:t>
      </w:r>
    </w:p>
    <w:p w14:paraId="5DC60E76">
      <w:pPr>
        <w:ind w:left="0" w:leftChars="0" w:firstLine="0" w:firstLineChars="0"/>
        <w:jc w:val="both"/>
        <w:rPr>
          <w:rFonts w:hint="eastAsia"/>
          <w:lang w:eastAsia="zh-CN"/>
        </w:rPr>
      </w:pPr>
      <w:r>
        <w:rPr>
          <w:rFonts w:hint="eastAsia"/>
          <w:lang w:eastAsia="zh-CN"/>
        </w:rPr>
        <w:t>二、合同核心条款</w:t>
      </w:r>
    </w:p>
    <w:p w14:paraId="3773FD7A">
      <w:pPr>
        <w:ind w:left="0" w:leftChars="0" w:firstLine="0" w:firstLineChars="0"/>
        <w:jc w:val="both"/>
        <w:rPr>
          <w:rFonts w:hint="eastAsia"/>
          <w:lang w:eastAsia="zh-CN"/>
        </w:rPr>
      </w:pPr>
      <w:r>
        <w:rPr>
          <w:rFonts w:hint="eastAsia"/>
          <w:lang w:eastAsia="zh-CN"/>
        </w:rPr>
        <w:t>1. 质量标准</w:t>
      </w:r>
    </w:p>
    <w:p w14:paraId="09675B23">
      <w:pPr>
        <w:ind w:left="0" w:leftChars="0" w:firstLine="240" w:firstLineChars="100"/>
        <w:jc w:val="both"/>
        <w:rPr>
          <w:rFonts w:hint="eastAsia"/>
          <w:lang w:eastAsia="zh-CN"/>
        </w:rPr>
      </w:pPr>
      <w:r>
        <w:rPr>
          <w:rFonts w:hint="eastAsia"/>
          <w:lang w:eastAsia="zh-CN"/>
        </w:rPr>
        <w:t>设备需符合国家及行业相关标准（如GB/T 25724-2020《安全防范视频监控人脸识别系统技术要求》），提供产品合格证及检测报告。</w:t>
      </w:r>
    </w:p>
    <w:p w14:paraId="7607B615">
      <w:pPr>
        <w:ind w:left="0" w:leftChars="0" w:firstLine="240" w:firstLineChars="100"/>
        <w:jc w:val="both"/>
        <w:rPr>
          <w:rFonts w:hint="eastAsia"/>
          <w:lang w:eastAsia="zh-CN"/>
        </w:rPr>
      </w:pPr>
      <w:r>
        <w:rPr>
          <w:rFonts w:hint="eastAsia"/>
          <w:lang w:eastAsia="zh-CN"/>
        </w:rPr>
        <w:t>全新未使用，满足招标文件技术参数（如分辨率、编码技术、防护等级等）。</w:t>
      </w:r>
    </w:p>
    <w:p w14:paraId="05D644AC">
      <w:pPr>
        <w:ind w:left="0" w:leftChars="0" w:firstLine="0" w:firstLineChars="0"/>
        <w:jc w:val="both"/>
        <w:rPr>
          <w:rFonts w:hint="eastAsia"/>
          <w:lang w:eastAsia="zh-CN"/>
        </w:rPr>
      </w:pPr>
      <w:r>
        <w:rPr>
          <w:rFonts w:hint="eastAsia"/>
          <w:lang w:eastAsia="zh-CN"/>
        </w:rPr>
        <w:t>2. 保密条款</w:t>
      </w:r>
    </w:p>
    <w:p w14:paraId="28BFA89A">
      <w:pPr>
        <w:ind w:left="0" w:leftChars="0" w:firstLine="240" w:firstLineChars="100"/>
        <w:jc w:val="both"/>
        <w:rPr>
          <w:rFonts w:hint="eastAsia"/>
          <w:lang w:eastAsia="zh-CN"/>
        </w:rPr>
      </w:pPr>
      <w:r>
        <w:rPr>
          <w:rFonts w:hint="eastAsia"/>
          <w:lang w:eastAsia="zh-CN"/>
        </w:rPr>
        <w:t>供应商须对项目实施中接触的患者隐私、医院数据严格保密，不得泄露给第三方。</w:t>
      </w:r>
    </w:p>
    <w:p w14:paraId="281DDB02">
      <w:pPr>
        <w:ind w:left="0" w:leftChars="0" w:firstLine="240" w:firstLineChars="100"/>
        <w:jc w:val="both"/>
        <w:rPr>
          <w:rFonts w:hint="eastAsia"/>
          <w:lang w:eastAsia="zh-CN"/>
        </w:rPr>
      </w:pPr>
      <w:r>
        <w:rPr>
          <w:rFonts w:hint="eastAsia"/>
          <w:lang w:eastAsia="zh-CN"/>
        </w:rPr>
        <w:t>数据使用仅限于合同约定范围，禁止用于其他商业目的。</w:t>
      </w:r>
    </w:p>
    <w:p w14:paraId="290E79D2">
      <w:pPr>
        <w:ind w:left="0" w:leftChars="0" w:firstLine="0" w:firstLineChars="0"/>
        <w:jc w:val="both"/>
        <w:rPr>
          <w:rFonts w:hint="eastAsia"/>
          <w:lang w:eastAsia="zh-CN"/>
        </w:rPr>
      </w:pPr>
      <w:r>
        <w:rPr>
          <w:rFonts w:hint="eastAsia"/>
          <w:lang w:eastAsia="zh-CN"/>
        </w:rPr>
        <w:t>3. 履约要求</w:t>
      </w:r>
    </w:p>
    <w:p w14:paraId="03782FCB">
      <w:pPr>
        <w:ind w:left="0" w:leftChars="0" w:firstLine="240" w:firstLineChars="100"/>
        <w:jc w:val="both"/>
        <w:rPr>
          <w:rFonts w:hint="eastAsia"/>
          <w:lang w:eastAsia="zh-CN"/>
        </w:rPr>
      </w:pPr>
      <w:r>
        <w:rPr>
          <w:rFonts w:hint="eastAsia"/>
          <w:lang w:eastAsia="zh-CN"/>
        </w:rPr>
        <w:t>交付时间：国产设备需在合同签订后30个工作日内完成安装调试。</w:t>
      </w:r>
    </w:p>
    <w:p w14:paraId="07D9B488">
      <w:pPr>
        <w:ind w:left="0" w:leftChars="0" w:firstLine="240" w:firstLineChars="100"/>
        <w:jc w:val="both"/>
        <w:rPr>
          <w:rFonts w:hint="eastAsia"/>
          <w:lang w:eastAsia="zh-CN"/>
        </w:rPr>
      </w:pPr>
      <w:r>
        <w:rPr>
          <w:rFonts w:hint="eastAsia"/>
          <w:lang w:eastAsia="zh-CN"/>
        </w:rPr>
        <w:t>服务内容：包含设备供应、安装、培训及一定期限的免费维护</w:t>
      </w:r>
      <w:r>
        <w:rPr>
          <w:rFonts w:hint="eastAsia"/>
          <w:lang w:val="en-US" w:eastAsia="zh-CN"/>
        </w:rPr>
        <w:t>1</w:t>
      </w:r>
      <w:r>
        <w:rPr>
          <w:rFonts w:hint="eastAsia"/>
          <w:lang w:eastAsia="zh-CN"/>
        </w:rPr>
        <w:t>年。</w:t>
      </w:r>
    </w:p>
    <w:p w14:paraId="0C0BD6EB">
      <w:pPr>
        <w:ind w:left="0" w:leftChars="0" w:firstLine="0" w:firstLineChars="0"/>
        <w:jc w:val="both"/>
        <w:rPr>
          <w:rFonts w:hint="eastAsia"/>
          <w:lang w:eastAsia="zh-CN"/>
        </w:rPr>
      </w:pPr>
      <w:r>
        <w:rPr>
          <w:rFonts w:hint="eastAsia"/>
          <w:lang w:eastAsia="zh-CN"/>
        </w:rPr>
        <w:t>5. 违约责任</w:t>
      </w:r>
    </w:p>
    <w:p w14:paraId="1014B2D7">
      <w:pPr>
        <w:ind w:left="0" w:leftChars="0" w:firstLine="240" w:firstLineChars="100"/>
        <w:jc w:val="both"/>
        <w:rPr>
          <w:rFonts w:hint="eastAsia"/>
          <w:lang w:eastAsia="zh-CN"/>
        </w:rPr>
      </w:pPr>
      <w:r>
        <w:rPr>
          <w:rFonts w:hint="eastAsia"/>
          <w:lang w:eastAsia="zh-CN"/>
        </w:rPr>
        <w:t>供应商未按时交付或设备不合格，需支付违约金（按合同金额每日0.5%-1%计）。</w:t>
      </w:r>
    </w:p>
    <w:p w14:paraId="0439005D">
      <w:pPr>
        <w:ind w:left="0" w:leftChars="0" w:firstLine="240" w:firstLineChars="100"/>
        <w:jc w:val="both"/>
        <w:rPr>
          <w:rFonts w:hint="eastAsia"/>
          <w:lang w:eastAsia="zh-CN"/>
        </w:rPr>
      </w:pPr>
      <w:r>
        <w:rPr>
          <w:rFonts w:hint="eastAsia"/>
          <w:lang w:eastAsia="zh-CN"/>
        </w:rPr>
        <w:t>因医院原因延迟付款，按同期银行贷款利率支付利息。</w:t>
      </w:r>
    </w:p>
    <w:p w14:paraId="0DE7D8AD">
      <w:pPr>
        <w:ind w:left="0" w:leftChars="0" w:firstLine="0" w:firstLineChars="0"/>
        <w:jc w:val="both"/>
        <w:rPr>
          <w:rFonts w:hint="eastAsia"/>
          <w:lang w:eastAsia="zh-CN"/>
        </w:rPr>
      </w:pPr>
      <w:r>
        <w:rPr>
          <w:rFonts w:hint="eastAsia"/>
          <w:lang w:eastAsia="zh-CN"/>
        </w:rPr>
        <w:t>6. 争议解决</w:t>
      </w:r>
    </w:p>
    <w:p w14:paraId="347B5FF7">
      <w:pPr>
        <w:ind w:left="0" w:leftChars="0" w:firstLine="240" w:firstLineChars="100"/>
        <w:jc w:val="both"/>
        <w:rPr>
          <w:rFonts w:hint="eastAsia"/>
          <w:lang w:eastAsia="zh-CN"/>
        </w:rPr>
      </w:pPr>
      <w:r>
        <w:rPr>
          <w:rFonts w:hint="eastAsia"/>
          <w:lang w:eastAsia="zh-CN"/>
        </w:rPr>
        <w:t>争议优先协商，协商不成向合同签订地（西宁）人民法院提起诉讼。</w:t>
      </w:r>
    </w:p>
    <w:p w14:paraId="30CD1834">
      <w:pPr>
        <w:ind w:left="0" w:leftChars="0" w:firstLine="240" w:firstLineChars="100"/>
        <w:jc w:val="both"/>
        <w:rPr>
          <w:rFonts w:hint="eastAsia"/>
          <w:lang w:eastAsia="zh-CN"/>
        </w:rPr>
      </w:pPr>
      <w:r>
        <w:rPr>
          <w:rFonts w:hint="eastAsia"/>
          <w:lang w:val="en-US" w:eastAsia="zh-CN"/>
        </w:rPr>
        <w:t>7.</w:t>
      </w:r>
      <w:r>
        <w:rPr>
          <w:rFonts w:hint="eastAsia"/>
          <w:lang w:eastAsia="zh-CN"/>
        </w:rPr>
        <w:t>技术支持：供应商需提供长期技术升级服务，确保系统与医院现有平台兼容。</w:t>
      </w:r>
    </w:p>
    <w:p w14:paraId="52D0414B">
      <w:pPr>
        <w:ind w:left="0" w:leftChars="0" w:firstLine="0" w:firstLineChars="0"/>
        <w:jc w:val="both"/>
        <w:rPr>
          <w:rFonts w:hint="eastAsia"/>
          <w:lang w:eastAsia="zh-CN"/>
        </w:rPr>
      </w:pPr>
      <w:r>
        <w:rPr>
          <w:rFonts w:hint="eastAsia"/>
          <w:lang w:eastAsia="zh-CN"/>
        </w:rPr>
        <w:t xml:space="preserve"> </w:t>
      </w:r>
    </w:p>
    <w:p w14:paraId="009E1A3E">
      <w:pPr>
        <w:ind w:left="0" w:leftChars="0" w:firstLine="240" w:firstLineChars="100"/>
        <w:jc w:val="both"/>
        <w:rPr>
          <w:rFonts w:hint="eastAsia" w:eastAsia="宋体"/>
          <w:lang w:eastAsia="zh-CN"/>
        </w:rPr>
      </w:pPr>
      <w:r>
        <w:rPr>
          <w:rFonts w:hint="eastAsia"/>
          <w:lang w:eastAsia="zh-CN"/>
        </w:rPr>
        <w:t>具体条款以医院最终签订的合同文本为准。</w:t>
      </w:r>
    </w:p>
    <w:p w14:paraId="623C6DBB">
      <w:pPr>
        <w:ind w:left="0" w:leftChars="0" w:firstLine="0" w:firstLineChars="0"/>
        <w:jc w:val="center"/>
        <w:rPr>
          <w:rFonts w:hint="eastAsia" w:eastAsia="宋体"/>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1)">
    <w:altName w:val="Arial"/>
    <w:panose1 w:val="00000000000000000000"/>
    <w:charset w:val="00"/>
    <w:family w:val="auto"/>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0FA05"/>
    <w:multiLevelType w:val="multilevel"/>
    <w:tmpl w:val="9800FA05"/>
    <w:lvl w:ilvl="0" w:tentative="0">
      <w:start w:val="1"/>
      <w:numFmt w:val="decimal"/>
      <w:pStyle w:val="2"/>
      <w:lvlText w:val="第%1章、"/>
      <w:lvlJc w:val="left"/>
      <w:pPr>
        <w:tabs>
          <w:tab w:val="left" w:pos="1800"/>
        </w:tabs>
        <w:ind w:left="432" w:hanging="432"/>
      </w:pPr>
      <w:rPr>
        <w:rFonts w:hint="eastAsia"/>
      </w:rPr>
    </w:lvl>
    <w:lvl w:ilvl="1" w:tentative="0">
      <w:start w:val="1"/>
      <w:numFmt w:val="decimal"/>
      <w:pStyle w:val="3"/>
      <w:lvlText w:val="%1.%2"/>
      <w:lvlJc w:val="left"/>
      <w:pPr>
        <w:tabs>
          <w:tab w:val="left" w:pos="1428"/>
        </w:tabs>
        <w:ind w:left="1428" w:hanging="576"/>
      </w:pPr>
      <w:rPr>
        <w:rFonts w:hint="eastAsia"/>
      </w:rPr>
    </w:lvl>
    <w:lvl w:ilvl="2" w:tentative="0">
      <w:start w:val="1"/>
      <w:numFmt w:val="decimal"/>
      <w:pStyle w:val="5"/>
      <w:lvlText w:val="%1.%2.%3"/>
      <w:lvlJc w:val="left"/>
      <w:pPr>
        <w:tabs>
          <w:tab w:val="left" w:pos="1287"/>
        </w:tabs>
        <w:ind w:left="1287"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2DEE"/>
    <w:rsid w:val="0385459C"/>
    <w:rsid w:val="03B7576C"/>
    <w:rsid w:val="0578108C"/>
    <w:rsid w:val="06B84C89"/>
    <w:rsid w:val="07606922"/>
    <w:rsid w:val="078C45A8"/>
    <w:rsid w:val="084A7B62"/>
    <w:rsid w:val="09DE67B4"/>
    <w:rsid w:val="0A4C5E14"/>
    <w:rsid w:val="0ADD6A6C"/>
    <w:rsid w:val="0B22064F"/>
    <w:rsid w:val="0B445C59"/>
    <w:rsid w:val="0BCD6AE0"/>
    <w:rsid w:val="0C7B478E"/>
    <w:rsid w:val="10C04E65"/>
    <w:rsid w:val="11567578"/>
    <w:rsid w:val="13703D8A"/>
    <w:rsid w:val="16E01DBD"/>
    <w:rsid w:val="18CD45C3"/>
    <w:rsid w:val="18EB4DCA"/>
    <w:rsid w:val="18F2402A"/>
    <w:rsid w:val="19291AF2"/>
    <w:rsid w:val="1AA03612"/>
    <w:rsid w:val="1B723200"/>
    <w:rsid w:val="1D774AFE"/>
    <w:rsid w:val="1DAA29D3"/>
    <w:rsid w:val="1F8C3CB7"/>
    <w:rsid w:val="212E7BC9"/>
    <w:rsid w:val="21E0264C"/>
    <w:rsid w:val="23B1063E"/>
    <w:rsid w:val="24594F5D"/>
    <w:rsid w:val="246C2EE2"/>
    <w:rsid w:val="2537321F"/>
    <w:rsid w:val="26437C73"/>
    <w:rsid w:val="26B7240F"/>
    <w:rsid w:val="26BD28FF"/>
    <w:rsid w:val="27725098"/>
    <w:rsid w:val="27AC1848"/>
    <w:rsid w:val="2A2A3FBC"/>
    <w:rsid w:val="2A321881"/>
    <w:rsid w:val="2B941EF9"/>
    <w:rsid w:val="2C8B5ED0"/>
    <w:rsid w:val="2DCE076A"/>
    <w:rsid w:val="2E3D144C"/>
    <w:rsid w:val="31A11CF2"/>
    <w:rsid w:val="32132BEF"/>
    <w:rsid w:val="32476D3D"/>
    <w:rsid w:val="32E54D4B"/>
    <w:rsid w:val="3357038B"/>
    <w:rsid w:val="34981A63"/>
    <w:rsid w:val="364659BC"/>
    <w:rsid w:val="36AE1139"/>
    <w:rsid w:val="36AE4976"/>
    <w:rsid w:val="37783FC2"/>
    <w:rsid w:val="38C70B1E"/>
    <w:rsid w:val="392C27E9"/>
    <w:rsid w:val="39F17820"/>
    <w:rsid w:val="3B296383"/>
    <w:rsid w:val="3C2974B3"/>
    <w:rsid w:val="40077B0C"/>
    <w:rsid w:val="40BC26A4"/>
    <w:rsid w:val="40FD44EB"/>
    <w:rsid w:val="42AE3DB6"/>
    <w:rsid w:val="453E7B2C"/>
    <w:rsid w:val="468731B9"/>
    <w:rsid w:val="47D66741"/>
    <w:rsid w:val="47EF15B1"/>
    <w:rsid w:val="48BA574C"/>
    <w:rsid w:val="4D371A30"/>
    <w:rsid w:val="4DBE674F"/>
    <w:rsid w:val="4EA36C51"/>
    <w:rsid w:val="54444A33"/>
    <w:rsid w:val="54EF2BF0"/>
    <w:rsid w:val="55A439DB"/>
    <w:rsid w:val="56097CE2"/>
    <w:rsid w:val="56172BB0"/>
    <w:rsid w:val="56AB6FEB"/>
    <w:rsid w:val="58CD149A"/>
    <w:rsid w:val="58E11532"/>
    <w:rsid w:val="594901A3"/>
    <w:rsid w:val="59DE0D30"/>
    <w:rsid w:val="5D1D22C5"/>
    <w:rsid w:val="5E192A8C"/>
    <w:rsid w:val="5F0059FA"/>
    <w:rsid w:val="5F6B5569"/>
    <w:rsid w:val="5F6D7533"/>
    <w:rsid w:val="61AD0649"/>
    <w:rsid w:val="61E33ADD"/>
    <w:rsid w:val="623779B1"/>
    <w:rsid w:val="650C50F9"/>
    <w:rsid w:val="65D26342"/>
    <w:rsid w:val="6809711B"/>
    <w:rsid w:val="68D67EF7"/>
    <w:rsid w:val="6AEB6982"/>
    <w:rsid w:val="6C465394"/>
    <w:rsid w:val="6C7041BF"/>
    <w:rsid w:val="6D2A3E39"/>
    <w:rsid w:val="6E69536A"/>
    <w:rsid w:val="6F7C1E2C"/>
    <w:rsid w:val="71796ECE"/>
    <w:rsid w:val="73722BFB"/>
    <w:rsid w:val="73D9089C"/>
    <w:rsid w:val="75CB690A"/>
    <w:rsid w:val="760A5684"/>
    <w:rsid w:val="783562BD"/>
    <w:rsid w:val="78DB5FB3"/>
    <w:rsid w:val="797A667D"/>
    <w:rsid w:val="7A9B4AFD"/>
    <w:rsid w:val="7AB45BBF"/>
    <w:rsid w:val="7D4476CE"/>
    <w:rsid w:val="7E6478FC"/>
    <w:rsid w:val="7FCC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96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4"/>
    <w:qFormat/>
    <w:uiPriority w:val="0"/>
    <w:pPr>
      <w:keepNext/>
      <w:keepLines/>
      <w:pageBreakBefore/>
      <w:numPr>
        <w:ilvl w:val="0"/>
        <w:numId w:val="1"/>
      </w:numPr>
      <w:spacing w:before="240" w:after="240" w:line="579" w:lineRule="auto"/>
      <w:ind w:left="0" w:firstLine="0" w:firstLineChars="0"/>
      <w:jc w:val="center"/>
      <w:outlineLvl w:val="0"/>
    </w:pPr>
    <w:rPr>
      <w:rFonts w:ascii="Arial (W1)" w:hAnsi="Arial (W1)" w:eastAsia="黑体"/>
      <w:b/>
      <w:kern w:val="44"/>
      <w:sz w:val="36"/>
      <w:szCs w:val="20"/>
    </w:rPr>
  </w:style>
  <w:style w:type="paragraph" w:styleId="3">
    <w:name w:val="heading 2"/>
    <w:basedOn w:val="1"/>
    <w:next w:val="4"/>
    <w:semiHidden/>
    <w:unhideWhenUsed/>
    <w:qFormat/>
    <w:uiPriority w:val="0"/>
    <w:pPr>
      <w:keepLines/>
      <w:numPr>
        <w:ilvl w:val="1"/>
        <w:numId w:val="1"/>
      </w:numPr>
      <w:tabs>
        <w:tab w:val="left" w:pos="1045"/>
      </w:tabs>
      <w:adjustRightInd w:val="0"/>
      <w:spacing w:before="240" w:after="200" w:line="360" w:lineRule="auto"/>
      <w:ind w:left="1428" w:hanging="576" w:firstLineChars="0"/>
      <w:textAlignment w:val="baseline"/>
      <w:outlineLvl w:val="1"/>
    </w:pPr>
    <w:rPr>
      <w:rFonts w:ascii="黑体" w:hAnsi="黑体" w:eastAsia="黑体"/>
      <w:b/>
      <w:sz w:val="28"/>
      <w:szCs w:val="28"/>
    </w:rPr>
  </w:style>
  <w:style w:type="paragraph" w:styleId="5">
    <w:name w:val="heading 3"/>
    <w:basedOn w:val="1"/>
    <w:next w:val="4"/>
    <w:link w:val="15"/>
    <w:semiHidden/>
    <w:unhideWhenUsed/>
    <w:qFormat/>
    <w:uiPriority w:val="0"/>
    <w:pPr>
      <w:keepLines/>
      <w:numPr>
        <w:ilvl w:val="2"/>
        <w:numId w:val="1"/>
      </w:numPr>
      <w:tabs>
        <w:tab w:val="left" w:pos="992"/>
      </w:tabs>
      <w:adjustRightInd w:val="0"/>
      <w:spacing w:before="200" w:after="200" w:line="360" w:lineRule="auto"/>
      <w:ind w:left="1287" w:firstLineChars="0"/>
      <w:textAlignment w:val="baseline"/>
      <w:outlineLvl w:val="2"/>
    </w:pPr>
    <w:rPr>
      <w:rFonts w:ascii="黑体" w:hAnsi="黑体" w:eastAsia="黑体"/>
      <w:b/>
    </w:rPr>
  </w:style>
  <w:style w:type="paragraph" w:styleId="6">
    <w:name w:val="heading 4"/>
    <w:basedOn w:val="1"/>
    <w:next w:val="1"/>
    <w:semiHidden/>
    <w:unhideWhenUsed/>
    <w:qFormat/>
    <w:uiPriority w:val="0"/>
    <w:pPr>
      <w:keepNext/>
      <w:keepLines/>
      <w:numPr>
        <w:ilvl w:val="3"/>
        <w:numId w:val="1"/>
      </w:numPr>
      <w:spacing w:before="280" w:after="290" w:line="376" w:lineRule="auto"/>
      <w:ind w:left="864" w:hanging="864" w:firstLineChars="0"/>
      <w:jc w:val="left"/>
      <w:outlineLvl w:val="3"/>
    </w:pPr>
    <w:rPr>
      <w:rFonts w:ascii="Arial" w:hAnsi="Arial" w:eastAsia="黑体" w:cs="Times New Roman"/>
      <w:b/>
      <w:bCs/>
      <w:sz w:val="21"/>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50" w:beforeLines="50" w:after="50" w:afterLines="50" w:line="360" w:lineRule="auto"/>
      <w:ind w:firstLine="420" w:firstLineChars="200"/>
    </w:pPr>
    <w:rPr>
      <w:rFonts w:ascii="宋体" w:hAnsi="宋体" w:eastAsia="宋体"/>
      <w:color w:val="000000"/>
      <w:sz w:val="24"/>
      <w:szCs w:val="20"/>
    </w:rPr>
  </w:style>
  <w:style w:type="character" w:customStyle="1" w:styleId="14">
    <w:name w:val="标题 1 Char"/>
    <w:link w:val="2"/>
    <w:qFormat/>
    <w:uiPriority w:val="0"/>
    <w:rPr>
      <w:rFonts w:ascii="Arial (W1)" w:hAnsi="Arial (W1)" w:eastAsia="宋体" w:cs="宋体"/>
      <w:b/>
      <w:bCs/>
      <w:color w:val="000000"/>
      <w:kern w:val="2"/>
      <w:sz w:val="32"/>
      <w:szCs w:val="24"/>
      <w:highlight w:val="none"/>
      <w:lang w:val="en-US" w:eastAsia="zh-CN" w:bidi="ar-SA"/>
    </w:rPr>
  </w:style>
  <w:style w:type="character" w:customStyle="1" w:styleId="15">
    <w:name w:val="标题 3 Char"/>
    <w:link w:val="5"/>
    <w:qFormat/>
    <w:uiPriority w:val="0"/>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2521</Words>
  <Characters>3080</Characters>
  <Lines>0</Lines>
  <Paragraphs>0</Paragraphs>
  <TotalTime>236</TotalTime>
  <ScaleCrop>false</ScaleCrop>
  <LinksUpToDate>false</LinksUpToDate>
  <CharactersWithSpaces>3154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2024-07-22T09:24:00Z</dcterms:created>
  <dc:creator>lenovo</dc:creator>
  <cp:lastModifiedBy>小马哥</cp:lastModifiedBy>
  <dcterms:modified xsi:type="dcterms:W3CDTF">2026-04-20T07:54:16Z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5D9FE374571A4DE69BBB3CA86A907C07_13</vt:lpwstr>
  </property>
  <property fmtid="{D5CDD505-2E9C-101B-9397-08002B2CF9AE}" pid="4" name="KSOTemplateDocerSaveRecord">
    <vt:lpwstr>eyJoZGlkIjoiYjNkZjQ1ZWJhMjIwOTlkMjY2MzRjYWFjMTA5ZGU2MTIiLCJ1c2VySWQiOiIzMTMxNDc0MDUifQ==</vt:lpwstr>
  </property>
</Properties>
</file>