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234" w:rsidRDefault="003656C0" w:rsidP="003656C0">
      <w:pPr>
        <w:jc w:val="center"/>
        <w:rPr>
          <w:b/>
          <w:bCs/>
          <w:sz w:val="30"/>
          <w:szCs w:val="30"/>
        </w:rPr>
      </w:pPr>
      <w:r>
        <w:rPr>
          <w:rFonts w:hint="eastAsia"/>
          <w:b/>
          <w:bCs/>
          <w:sz w:val="30"/>
          <w:szCs w:val="30"/>
        </w:rPr>
        <w:t>西宁市第三人民医院污水站自动监测监控设施升级改造</w:t>
      </w:r>
    </w:p>
    <w:p w:rsidR="003656C0" w:rsidRPr="00DD4187" w:rsidRDefault="00DD4187" w:rsidP="00DD4187">
      <w:pPr>
        <w:spacing w:line="560" w:lineRule="exact"/>
        <w:ind w:firstLineChars="200" w:firstLine="560"/>
        <w:rPr>
          <w:rFonts w:asciiTheme="minorEastAsia" w:eastAsiaTheme="minorEastAsia" w:hAnsiTheme="minorEastAsia" w:cs="方正仿宋_GB2312"/>
          <w:sz w:val="28"/>
          <w:szCs w:val="28"/>
        </w:rPr>
      </w:pPr>
      <w:r>
        <w:rPr>
          <w:rFonts w:asciiTheme="minorEastAsia" w:hAnsiTheme="minorEastAsia" w:cs="方正仿宋_GB2312" w:hint="eastAsia"/>
          <w:sz w:val="28"/>
          <w:szCs w:val="28"/>
        </w:rPr>
        <w:t>一、</w:t>
      </w:r>
      <w:r w:rsidR="003656C0" w:rsidRPr="00DD4187">
        <w:rPr>
          <w:rFonts w:asciiTheme="minorEastAsia" w:eastAsiaTheme="minorEastAsia" w:hAnsiTheme="minorEastAsia" w:cs="方正仿宋_GB2312" w:hint="eastAsia"/>
          <w:sz w:val="28"/>
          <w:szCs w:val="28"/>
        </w:rPr>
        <w:t>、方案实现内容:</w:t>
      </w:r>
    </w:p>
    <w:p w:rsidR="003656C0" w:rsidRPr="00DD4187" w:rsidRDefault="003656C0" w:rsidP="00DD4187">
      <w:pPr>
        <w:spacing w:line="560" w:lineRule="exact"/>
        <w:ind w:firstLineChars="200" w:firstLine="560"/>
        <w:rPr>
          <w:rFonts w:asciiTheme="minorEastAsia" w:eastAsiaTheme="minorEastAsia" w:hAnsiTheme="minorEastAsia" w:cs="方正仿宋_GB2312"/>
          <w:sz w:val="28"/>
          <w:szCs w:val="28"/>
        </w:rPr>
      </w:pPr>
      <w:r w:rsidRPr="00DD4187">
        <w:rPr>
          <w:rFonts w:asciiTheme="minorEastAsia" w:eastAsiaTheme="minorEastAsia" w:hAnsiTheme="minorEastAsia" w:cs="方正仿宋_GB2312" w:hint="eastAsia"/>
          <w:sz w:val="28"/>
          <w:szCs w:val="28"/>
        </w:rPr>
        <w:t>1、完成平台功能配套升级，实现国发平台5.0版本本地化升级，升级切换212-2025传输协议。</w:t>
      </w:r>
    </w:p>
    <w:p w:rsidR="003656C0" w:rsidRPr="00DD4187" w:rsidRDefault="003656C0" w:rsidP="00DD4187">
      <w:pPr>
        <w:spacing w:line="560" w:lineRule="exact"/>
        <w:ind w:firstLineChars="200" w:firstLine="560"/>
        <w:rPr>
          <w:rFonts w:asciiTheme="minorEastAsia" w:eastAsiaTheme="minorEastAsia" w:hAnsiTheme="minorEastAsia" w:cs="方正仿宋_GB2312"/>
          <w:sz w:val="28"/>
          <w:szCs w:val="28"/>
        </w:rPr>
      </w:pPr>
      <w:r w:rsidRPr="00DD4187">
        <w:rPr>
          <w:rFonts w:asciiTheme="minorEastAsia" w:eastAsiaTheme="minorEastAsia" w:hAnsiTheme="minorEastAsia" w:cs="方正仿宋_GB2312" w:hint="eastAsia"/>
          <w:sz w:val="28"/>
          <w:szCs w:val="28"/>
        </w:rPr>
        <w:t>2、提升检测设备技术防控水平，实现“</w:t>
      </w:r>
      <w:proofErr w:type="gramStart"/>
      <w:r w:rsidRPr="00DD4187">
        <w:rPr>
          <w:rFonts w:asciiTheme="minorEastAsia" w:eastAsiaTheme="minorEastAsia" w:hAnsiTheme="minorEastAsia" w:cs="方正仿宋_GB2312" w:hint="eastAsia"/>
          <w:sz w:val="28"/>
          <w:szCs w:val="28"/>
        </w:rPr>
        <w:t>一</w:t>
      </w:r>
      <w:proofErr w:type="gramEnd"/>
      <w:r w:rsidRPr="00DD4187">
        <w:rPr>
          <w:rFonts w:asciiTheme="minorEastAsia" w:eastAsiaTheme="minorEastAsia" w:hAnsiTheme="minorEastAsia" w:cs="方正仿宋_GB2312" w:hint="eastAsia"/>
          <w:sz w:val="28"/>
          <w:szCs w:val="28"/>
        </w:rPr>
        <w:t>机一码”注册制度、运行状态、关键参数、监测数据及运</w:t>
      </w:r>
      <w:proofErr w:type="gramStart"/>
      <w:r w:rsidRPr="00DD4187">
        <w:rPr>
          <w:rFonts w:asciiTheme="minorEastAsia" w:eastAsiaTheme="minorEastAsia" w:hAnsiTheme="minorEastAsia" w:cs="方正仿宋_GB2312" w:hint="eastAsia"/>
          <w:sz w:val="28"/>
          <w:szCs w:val="28"/>
        </w:rPr>
        <w:t>维人员</w:t>
      </w:r>
      <w:proofErr w:type="gramEnd"/>
      <w:r w:rsidRPr="00DD4187">
        <w:rPr>
          <w:rFonts w:asciiTheme="minorEastAsia" w:eastAsiaTheme="minorEastAsia" w:hAnsiTheme="minorEastAsia" w:cs="方正仿宋_GB2312" w:hint="eastAsia"/>
          <w:sz w:val="28"/>
          <w:szCs w:val="28"/>
        </w:rPr>
        <w:t>等信息上传平台。</w:t>
      </w:r>
    </w:p>
    <w:p w:rsidR="003656C0" w:rsidRPr="00DD4187" w:rsidRDefault="003656C0" w:rsidP="00DD4187">
      <w:pPr>
        <w:spacing w:line="560" w:lineRule="exact"/>
        <w:ind w:firstLineChars="200" w:firstLine="560"/>
        <w:rPr>
          <w:rFonts w:asciiTheme="minorEastAsia" w:eastAsiaTheme="minorEastAsia" w:hAnsiTheme="minorEastAsia" w:cs="方正仿宋_GB2312"/>
          <w:sz w:val="28"/>
          <w:szCs w:val="28"/>
        </w:rPr>
      </w:pPr>
      <w:r w:rsidRPr="00DD4187">
        <w:rPr>
          <w:rFonts w:asciiTheme="minorEastAsia" w:eastAsiaTheme="minorEastAsia" w:hAnsiTheme="minorEastAsia" w:cs="方正仿宋_GB2312" w:hint="eastAsia"/>
          <w:sz w:val="28"/>
          <w:szCs w:val="28"/>
        </w:rPr>
        <w:t>3、拓展检测平台数据集成能力，将门禁、</w:t>
      </w:r>
      <w:proofErr w:type="gramStart"/>
      <w:r w:rsidRPr="00DD4187">
        <w:rPr>
          <w:rFonts w:asciiTheme="minorEastAsia" w:eastAsiaTheme="minorEastAsia" w:hAnsiTheme="minorEastAsia" w:cs="方正仿宋_GB2312" w:hint="eastAsia"/>
          <w:sz w:val="28"/>
          <w:szCs w:val="28"/>
        </w:rPr>
        <w:t>用电管</w:t>
      </w:r>
      <w:proofErr w:type="gramEnd"/>
      <w:r w:rsidRPr="00DD4187">
        <w:rPr>
          <w:rFonts w:asciiTheme="minorEastAsia" w:eastAsiaTheme="minorEastAsia" w:hAnsiTheme="minorEastAsia" w:cs="方正仿宋_GB2312" w:hint="eastAsia"/>
          <w:sz w:val="28"/>
          <w:szCs w:val="28"/>
        </w:rPr>
        <w:t>控、动态管</w:t>
      </w:r>
      <w:proofErr w:type="gramStart"/>
      <w:r w:rsidRPr="00DD4187">
        <w:rPr>
          <w:rFonts w:asciiTheme="minorEastAsia" w:eastAsiaTheme="minorEastAsia" w:hAnsiTheme="minorEastAsia" w:cs="方正仿宋_GB2312" w:hint="eastAsia"/>
          <w:sz w:val="28"/>
          <w:szCs w:val="28"/>
        </w:rPr>
        <w:t>控及视频接入数采仪</w:t>
      </w:r>
      <w:proofErr w:type="gramEnd"/>
      <w:r w:rsidRPr="00DD4187">
        <w:rPr>
          <w:rFonts w:asciiTheme="minorEastAsia" w:eastAsiaTheme="minorEastAsia" w:hAnsiTheme="minorEastAsia" w:cs="方正仿宋_GB2312" w:hint="eastAsia"/>
          <w:sz w:val="28"/>
          <w:szCs w:val="28"/>
        </w:rPr>
        <w:t>，实现“数智化”转型。</w:t>
      </w:r>
    </w:p>
    <w:p w:rsidR="003656C0" w:rsidRPr="00DD4187" w:rsidRDefault="003656C0" w:rsidP="00DD4187">
      <w:pPr>
        <w:spacing w:line="560" w:lineRule="exact"/>
        <w:ind w:firstLineChars="200" w:firstLine="560"/>
        <w:rPr>
          <w:rFonts w:asciiTheme="minorEastAsia" w:eastAsiaTheme="minorEastAsia" w:hAnsiTheme="minorEastAsia" w:cs="方正仿宋_GB2312"/>
          <w:sz w:val="28"/>
          <w:szCs w:val="28"/>
        </w:rPr>
      </w:pPr>
      <w:r w:rsidRPr="00DD4187">
        <w:rPr>
          <w:rFonts w:asciiTheme="minorEastAsia" w:eastAsiaTheme="minorEastAsia" w:hAnsiTheme="minorEastAsia" w:cs="方正仿宋_GB2312" w:hint="eastAsia"/>
          <w:sz w:val="28"/>
          <w:szCs w:val="28"/>
        </w:rPr>
        <w:t>二、升级改造项目包含:</w:t>
      </w:r>
    </w:p>
    <w:p w:rsidR="003656C0" w:rsidRPr="00DD4187" w:rsidRDefault="003656C0" w:rsidP="00DD4187">
      <w:pPr>
        <w:spacing w:line="560" w:lineRule="exact"/>
        <w:ind w:firstLineChars="200" w:firstLine="560"/>
        <w:rPr>
          <w:rFonts w:asciiTheme="minorEastAsia" w:eastAsiaTheme="minorEastAsia" w:hAnsiTheme="minorEastAsia" w:cs="方正仿宋_GB2312"/>
          <w:sz w:val="28"/>
          <w:szCs w:val="28"/>
        </w:rPr>
      </w:pPr>
      <w:r w:rsidRPr="00DD4187">
        <w:rPr>
          <w:rFonts w:asciiTheme="minorEastAsia" w:eastAsiaTheme="minorEastAsia" w:hAnsiTheme="minorEastAsia" w:cs="方正仿宋_GB2312" w:hint="eastAsia"/>
          <w:sz w:val="28"/>
          <w:szCs w:val="28"/>
        </w:rPr>
        <w:t>1、</w:t>
      </w:r>
      <w:proofErr w:type="gramStart"/>
      <w:r w:rsidRPr="00DD4187">
        <w:rPr>
          <w:rFonts w:asciiTheme="minorEastAsia" w:eastAsiaTheme="minorEastAsia" w:hAnsiTheme="minorEastAsia" w:cs="方正仿宋_GB2312" w:hint="eastAsia"/>
          <w:sz w:val="28"/>
          <w:szCs w:val="28"/>
        </w:rPr>
        <w:t>数采仪</w:t>
      </w:r>
      <w:proofErr w:type="gramEnd"/>
      <w:r w:rsidRPr="00DD4187">
        <w:rPr>
          <w:rFonts w:asciiTheme="minorEastAsia" w:eastAsiaTheme="minorEastAsia" w:hAnsiTheme="minorEastAsia" w:cs="方正仿宋_GB2312" w:hint="eastAsia"/>
          <w:sz w:val="28"/>
          <w:szCs w:val="28"/>
        </w:rPr>
        <w:t>更换配件并改造升级为符合国发5.0的配套版本。</w:t>
      </w:r>
    </w:p>
    <w:p w:rsidR="003656C0" w:rsidRPr="00DD4187" w:rsidRDefault="003656C0" w:rsidP="00DD4187">
      <w:pPr>
        <w:spacing w:line="560" w:lineRule="exact"/>
        <w:ind w:firstLineChars="200" w:firstLine="560"/>
        <w:rPr>
          <w:rFonts w:asciiTheme="minorEastAsia" w:eastAsiaTheme="minorEastAsia" w:hAnsiTheme="minorEastAsia" w:cs="方正仿宋_GB2312"/>
          <w:sz w:val="28"/>
          <w:szCs w:val="28"/>
        </w:rPr>
      </w:pPr>
      <w:r w:rsidRPr="00DD4187">
        <w:rPr>
          <w:rFonts w:asciiTheme="minorEastAsia" w:eastAsiaTheme="minorEastAsia" w:hAnsiTheme="minorEastAsia" w:cs="方正仿宋_GB2312" w:hint="eastAsia"/>
          <w:sz w:val="28"/>
          <w:szCs w:val="28"/>
        </w:rPr>
        <w:t>2、监控系统改造，</w:t>
      </w:r>
      <w:r w:rsidRPr="00271C49">
        <w:rPr>
          <w:rFonts w:asciiTheme="minorEastAsia" w:eastAsiaTheme="minorEastAsia" w:hAnsiTheme="minorEastAsia" w:cs="方正仿宋_GB2312" w:hint="eastAsia"/>
          <w:sz w:val="28"/>
          <w:szCs w:val="28"/>
        </w:rPr>
        <w:t>本方案采用两个枪机、一个半球、16T监控硬盘。</w:t>
      </w:r>
    </w:p>
    <w:p w:rsidR="003656C0" w:rsidRPr="00DD4187" w:rsidRDefault="003656C0" w:rsidP="00DD4187">
      <w:pPr>
        <w:spacing w:line="560" w:lineRule="exact"/>
        <w:ind w:firstLineChars="200" w:firstLine="560"/>
        <w:rPr>
          <w:rFonts w:asciiTheme="minorEastAsia" w:eastAsiaTheme="minorEastAsia" w:hAnsiTheme="minorEastAsia" w:cs="方正仿宋_GB2312"/>
          <w:sz w:val="28"/>
          <w:szCs w:val="28"/>
        </w:rPr>
      </w:pPr>
      <w:r w:rsidRPr="00DD4187">
        <w:rPr>
          <w:rFonts w:asciiTheme="minorEastAsia" w:eastAsiaTheme="minorEastAsia" w:hAnsiTheme="minorEastAsia" w:cs="方正仿宋_GB2312" w:hint="eastAsia"/>
          <w:sz w:val="28"/>
          <w:szCs w:val="28"/>
        </w:rPr>
        <w:t>3、门禁系统改造</w:t>
      </w:r>
      <w:r w:rsidR="00AD4976">
        <w:rPr>
          <w:rFonts w:asciiTheme="minorEastAsia" w:eastAsiaTheme="minorEastAsia" w:hAnsiTheme="minorEastAsia" w:cs="方正仿宋_GB2312" w:hint="eastAsia"/>
          <w:sz w:val="28"/>
          <w:szCs w:val="28"/>
        </w:rPr>
        <w:t>。</w:t>
      </w:r>
    </w:p>
    <w:p w:rsidR="003656C0" w:rsidRPr="00DD4187" w:rsidRDefault="003656C0" w:rsidP="00DD4187">
      <w:pPr>
        <w:spacing w:line="560" w:lineRule="exact"/>
        <w:ind w:firstLineChars="200" w:firstLine="560"/>
        <w:rPr>
          <w:rFonts w:asciiTheme="minorEastAsia" w:eastAsiaTheme="minorEastAsia" w:hAnsiTheme="minorEastAsia" w:cs="方正仿宋_GB2312"/>
          <w:bCs/>
          <w:color w:val="000000"/>
          <w:sz w:val="28"/>
          <w:szCs w:val="28"/>
        </w:rPr>
      </w:pPr>
      <w:r w:rsidRPr="00DD4187">
        <w:rPr>
          <w:rFonts w:asciiTheme="minorEastAsia" w:eastAsiaTheme="minorEastAsia" w:hAnsiTheme="minorEastAsia" w:cs="方正仿宋_GB2312" w:hint="eastAsia"/>
          <w:bCs/>
          <w:color w:val="000000"/>
          <w:sz w:val="28"/>
          <w:szCs w:val="28"/>
        </w:rPr>
        <w:t>三、监测房基</w:t>
      </w:r>
      <w:proofErr w:type="gramStart"/>
      <w:r w:rsidRPr="00DD4187">
        <w:rPr>
          <w:rFonts w:asciiTheme="minorEastAsia" w:eastAsiaTheme="minorEastAsia" w:hAnsiTheme="minorEastAsia" w:cs="方正仿宋_GB2312" w:hint="eastAsia"/>
          <w:bCs/>
          <w:color w:val="000000"/>
          <w:sz w:val="28"/>
          <w:szCs w:val="28"/>
        </w:rPr>
        <w:t>本要求</w:t>
      </w:r>
      <w:proofErr w:type="gramEnd"/>
      <w:r w:rsidRPr="00DD4187">
        <w:rPr>
          <w:rFonts w:asciiTheme="minorEastAsia" w:eastAsiaTheme="minorEastAsia" w:hAnsiTheme="minorEastAsia" w:cs="方正仿宋_GB2312" w:hint="eastAsia"/>
          <w:bCs/>
          <w:color w:val="000000"/>
          <w:sz w:val="28"/>
          <w:szCs w:val="28"/>
        </w:rPr>
        <w:t>及示意图：</w:t>
      </w:r>
    </w:p>
    <w:p w:rsidR="003656C0" w:rsidRPr="00DD4187" w:rsidRDefault="003656C0" w:rsidP="00DD4187">
      <w:pPr>
        <w:pStyle w:val="a7"/>
        <w:tabs>
          <w:tab w:val="left" w:pos="360"/>
          <w:tab w:val="left" w:pos="420"/>
        </w:tabs>
        <w:spacing w:line="560" w:lineRule="exact"/>
        <w:ind w:firstLine="560"/>
        <w:rPr>
          <w:rFonts w:asciiTheme="minorEastAsia" w:eastAsiaTheme="minorEastAsia" w:hAnsiTheme="minorEastAsia" w:cs="方正仿宋_GB2312"/>
          <w:sz w:val="28"/>
          <w:szCs w:val="28"/>
        </w:rPr>
      </w:pPr>
      <w:r w:rsidRPr="00DD4187">
        <w:rPr>
          <w:rFonts w:asciiTheme="minorEastAsia" w:eastAsiaTheme="minorEastAsia" w:hAnsiTheme="minorEastAsia" w:cs="方正仿宋_GB2312" w:hint="eastAsia"/>
          <w:sz w:val="28"/>
          <w:szCs w:val="28"/>
        </w:rPr>
        <w:t>1、监测房使用，水泥地面。设一门两窗，并尽可能在背风面墙体上部设置换气扇，同时需安装40W照明设备、</w:t>
      </w:r>
      <w:r w:rsidRPr="00DD4187">
        <w:rPr>
          <w:rFonts w:asciiTheme="minorEastAsia" w:eastAsiaTheme="minorEastAsia" w:hAnsiTheme="minorEastAsia" w:cs="方正仿宋_GB2312" w:hint="eastAsia"/>
          <w:color w:val="000000"/>
          <w:sz w:val="28"/>
          <w:szCs w:val="28"/>
        </w:rPr>
        <w:t>灭火器材。</w:t>
      </w:r>
    </w:p>
    <w:p w:rsidR="003656C0" w:rsidRPr="00DD4187" w:rsidRDefault="003656C0" w:rsidP="00DD4187">
      <w:pPr>
        <w:spacing w:line="560" w:lineRule="exact"/>
        <w:ind w:firstLineChars="200" w:firstLine="560"/>
        <w:rPr>
          <w:rFonts w:asciiTheme="minorEastAsia" w:eastAsiaTheme="minorEastAsia" w:hAnsiTheme="minorEastAsia" w:cs="方正仿宋_GB2312"/>
          <w:sz w:val="28"/>
          <w:szCs w:val="28"/>
        </w:rPr>
      </w:pPr>
      <w:r w:rsidRPr="00DD4187">
        <w:rPr>
          <w:rFonts w:asciiTheme="minorEastAsia" w:eastAsiaTheme="minorEastAsia" w:hAnsiTheme="minorEastAsia" w:cs="方正仿宋_GB2312" w:hint="eastAsia"/>
          <w:sz w:val="28"/>
          <w:szCs w:val="28"/>
        </w:rPr>
        <w:t>2、至少配有2只三眼插座和2只二眼插座，固定在1.2米高处，或配有1个多功能电源插板，可以连通至用电设备。对于电压不稳定和经常断电的地区，建议使用功率匹配的交流电源稳压器，以保护仪器，1P空调（电源另配）。</w:t>
      </w:r>
    </w:p>
    <w:p w:rsidR="003656C0" w:rsidRPr="00DD4187" w:rsidRDefault="003656C0" w:rsidP="00DD4187">
      <w:pPr>
        <w:spacing w:line="560" w:lineRule="exact"/>
        <w:ind w:firstLineChars="200" w:firstLine="560"/>
        <w:rPr>
          <w:rFonts w:asciiTheme="minorEastAsia" w:eastAsiaTheme="minorEastAsia" w:hAnsiTheme="minorEastAsia" w:cs="方正仿宋_GB2312"/>
          <w:sz w:val="28"/>
          <w:szCs w:val="28"/>
        </w:rPr>
      </w:pPr>
      <w:r w:rsidRPr="00DD4187">
        <w:rPr>
          <w:rFonts w:asciiTheme="minorEastAsia" w:eastAsiaTheme="minorEastAsia" w:hAnsiTheme="minorEastAsia" w:cs="方正仿宋_GB2312" w:hint="eastAsia"/>
          <w:sz w:val="28"/>
          <w:szCs w:val="28"/>
        </w:rPr>
        <w:t>3、室内环境温度需保持在5℃～40℃之间,相对湿度在85%以下。</w:t>
      </w:r>
    </w:p>
    <w:p w:rsidR="003656C0" w:rsidRPr="00DD4187" w:rsidRDefault="003656C0" w:rsidP="00DD4187">
      <w:pPr>
        <w:spacing w:line="560" w:lineRule="exact"/>
        <w:ind w:firstLineChars="200" w:firstLine="560"/>
        <w:rPr>
          <w:rFonts w:asciiTheme="minorEastAsia" w:eastAsiaTheme="minorEastAsia" w:hAnsiTheme="minorEastAsia" w:cs="方正仿宋_GB2312"/>
          <w:sz w:val="28"/>
          <w:szCs w:val="28"/>
        </w:rPr>
      </w:pPr>
      <w:r w:rsidRPr="00DD4187">
        <w:rPr>
          <w:rFonts w:asciiTheme="minorEastAsia" w:eastAsiaTheme="minorEastAsia" w:hAnsiTheme="minorEastAsia" w:cs="方正仿宋_GB2312" w:hint="eastAsia"/>
          <w:sz w:val="28"/>
          <w:szCs w:val="28"/>
        </w:rPr>
        <w:t>4、监测房位置应避开腐蚀性气体、较强的电磁干扰和振动。</w:t>
      </w:r>
    </w:p>
    <w:p w:rsidR="003656C0" w:rsidRDefault="003656C0" w:rsidP="00DD4187">
      <w:pPr>
        <w:pStyle w:val="a9"/>
        <w:spacing w:line="560" w:lineRule="exact"/>
        <w:ind w:firstLineChars="200" w:firstLine="560"/>
        <w:jc w:val="both"/>
        <w:rPr>
          <w:rFonts w:asciiTheme="minorEastAsia" w:eastAsiaTheme="minorEastAsia" w:hAnsiTheme="minorEastAsia" w:cs="方正仿宋_GB2312"/>
          <w:sz w:val="28"/>
          <w:szCs w:val="28"/>
        </w:rPr>
      </w:pPr>
      <w:r w:rsidRPr="00DD4187">
        <w:rPr>
          <w:rFonts w:asciiTheme="minorEastAsia" w:eastAsiaTheme="minorEastAsia" w:hAnsiTheme="minorEastAsia" w:cs="方正仿宋_GB2312" w:hint="eastAsia"/>
          <w:kern w:val="2"/>
          <w:sz w:val="28"/>
          <w:szCs w:val="28"/>
        </w:rPr>
        <w:t>5、配电箱、稳压电源、空调、供水、UPS电源，站房面积宜6个㎡设备间平面图。原</w:t>
      </w:r>
      <w:proofErr w:type="gramStart"/>
      <w:r w:rsidRPr="00DD4187">
        <w:rPr>
          <w:rFonts w:asciiTheme="minorEastAsia" w:eastAsiaTheme="minorEastAsia" w:hAnsiTheme="minorEastAsia" w:cs="方正仿宋_GB2312" w:hint="eastAsia"/>
          <w:kern w:val="2"/>
          <w:sz w:val="28"/>
          <w:szCs w:val="28"/>
        </w:rPr>
        <w:t>数采仪</w:t>
      </w:r>
      <w:proofErr w:type="gramEnd"/>
      <w:r w:rsidRPr="00DD4187">
        <w:rPr>
          <w:rFonts w:asciiTheme="minorEastAsia" w:eastAsiaTheme="minorEastAsia" w:hAnsiTheme="minorEastAsia" w:cs="方正仿宋_GB2312" w:hint="eastAsia"/>
          <w:kern w:val="2"/>
          <w:sz w:val="28"/>
          <w:szCs w:val="28"/>
        </w:rPr>
        <w:t>，流量计，枪机摄像头，等相关在线设备，</w:t>
      </w:r>
      <w:r w:rsidRPr="00DD4187">
        <w:rPr>
          <w:rFonts w:asciiTheme="minorEastAsia" w:eastAsiaTheme="minorEastAsia" w:hAnsiTheme="minorEastAsia" w:cs="方正仿宋_GB2312" w:hint="eastAsia"/>
          <w:kern w:val="2"/>
          <w:sz w:val="28"/>
          <w:szCs w:val="28"/>
        </w:rPr>
        <w:lastRenderedPageBreak/>
        <w:t>根据【2026】36号文件升级改造后安装与单独设备间内。项目完成后，流量计，视频监控，门禁拍照储存一并</w:t>
      </w:r>
      <w:proofErr w:type="gramStart"/>
      <w:r w:rsidRPr="00DD4187">
        <w:rPr>
          <w:rFonts w:asciiTheme="minorEastAsia" w:eastAsiaTheme="minorEastAsia" w:hAnsiTheme="minorEastAsia" w:cs="方正仿宋_GB2312" w:hint="eastAsia"/>
          <w:kern w:val="2"/>
          <w:sz w:val="28"/>
          <w:szCs w:val="28"/>
        </w:rPr>
        <w:t>接入数采仪</w:t>
      </w:r>
      <w:proofErr w:type="gramEnd"/>
      <w:r w:rsidRPr="00DD4187">
        <w:rPr>
          <w:rFonts w:asciiTheme="minorEastAsia" w:eastAsiaTheme="minorEastAsia" w:hAnsiTheme="minorEastAsia" w:cs="方正仿宋_GB2312" w:hint="eastAsia"/>
          <w:kern w:val="2"/>
          <w:sz w:val="28"/>
          <w:szCs w:val="28"/>
        </w:rPr>
        <w:t>，有</w:t>
      </w:r>
      <w:proofErr w:type="gramStart"/>
      <w:r w:rsidRPr="00DD4187">
        <w:rPr>
          <w:rFonts w:asciiTheme="minorEastAsia" w:eastAsiaTheme="minorEastAsia" w:hAnsiTheme="minorEastAsia" w:cs="方正仿宋_GB2312" w:hint="eastAsia"/>
          <w:kern w:val="2"/>
          <w:sz w:val="28"/>
          <w:szCs w:val="28"/>
        </w:rPr>
        <w:t>数采仪</w:t>
      </w:r>
      <w:proofErr w:type="gramEnd"/>
      <w:r w:rsidRPr="00DD4187">
        <w:rPr>
          <w:rFonts w:asciiTheme="minorEastAsia" w:eastAsiaTheme="minorEastAsia" w:hAnsiTheme="minorEastAsia" w:cs="方正仿宋_GB2312" w:hint="eastAsia"/>
          <w:kern w:val="2"/>
          <w:sz w:val="28"/>
          <w:szCs w:val="28"/>
        </w:rPr>
        <w:t>上传至省环保在线平台。</w:t>
      </w:r>
    </w:p>
    <w:p w:rsidR="00DD4187" w:rsidRPr="00271C49" w:rsidRDefault="009E1A41" w:rsidP="00DD4187">
      <w:pPr>
        <w:pStyle w:val="a9"/>
        <w:spacing w:line="560" w:lineRule="exact"/>
        <w:ind w:firstLineChars="200" w:firstLine="560"/>
        <w:jc w:val="both"/>
        <w:rPr>
          <w:rFonts w:asciiTheme="minorEastAsia" w:eastAsiaTheme="minorEastAsia" w:hAnsiTheme="minorEastAsia" w:cs="方正仿宋_GB2312"/>
          <w:kern w:val="2"/>
          <w:sz w:val="28"/>
          <w:szCs w:val="28"/>
        </w:rPr>
      </w:pPr>
      <w:r>
        <w:rPr>
          <w:rFonts w:asciiTheme="minorEastAsia" w:eastAsiaTheme="minorEastAsia" w:hAnsiTheme="minorEastAsia" w:cs="方正仿宋_GB2312"/>
          <w:noProof/>
          <w:sz w:val="28"/>
          <w:szCs w:val="28"/>
        </w:rPr>
        <w:pict>
          <v:shapetype id="_x0000_t202" coordsize="21600,21600" o:spt="202" path="m,l,21600r21600,l21600,xe">
            <v:stroke joinstyle="miter"/>
            <v:path gradientshapeok="t" o:connecttype="rect"/>
          </v:shapetype>
          <v:shape id="docshape9" o:spid="_x0000_s2050" type="#_x0000_t202" style="position:absolute;left:0;text-align:left;margin-left:70.55pt;margin-top:30.2pt;width:436.55pt;height:264.8pt;z-index:251658240;mso-position-horizontal-relative:page"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791"/>
                    <w:gridCol w:w="1724"/>
                    <w:gridCol w:w="1432"/>
                    <w:gridCol w:w="3541"/>
                    <w:gridCol w:w="1180"/>
                  </w:tblGrid>
                  <w:tr w:rsidR="00DD4187" w:rsidTr="00DD4187">
                    <w:trPr>
                      <w:trHeight w:val="928"/>
                    </w:trPr>
                    <w:tc>
                      <w:tcPr>
                        <w:tcW w:w="791" w:type="dxa"/>
                        <w:vAlign w:val="center"/>
                      </w:tcPr>
                      <w:p w:rsidR="00DD4187" w:rsidRPr="00DD4187" w:rsidRDefault="00DD4187" w:rsidP="00DD4187">
                        <w:pPr>
                          <w:pStyle w:val="TableParagraph"/>
                          <w:ind w:right="370"/>
                          <w:jc w:val="center"/>
                          <w:rPr>
                            <w:sz w:val="18"/>
                            <w:szCs w:val="18"/>
                          </w:rPr>
                        </w:pPr>
                        <w:r w:rsidRPr="00DD4187">
                          <w:rPr>
                            <w:spacing w:val="10"/>
                            <w:sz w:val="18"/>
                            <w:szCs w:val="18"/>
                          </w:rPr>
                          <w:t>序 号</w:t>
                        </w:r>
                      </w:p>
                    </w:tc>
                    <w:tc>
                      <w:tcPr>
                        <w:tcW w:w="1724" w:type="dxa"/>
                        <w:vAlign w:val="center"/>
                      </w:tcPr>
                      <w:p w:rsidR="00DD4187" w:rsidRPr="00DD4187" w:rsidRDefault="00DD4187" w:rsidP="00DD4187">
                        <w:pPr>
                          <w:pStyle w:val="TableParagraph"/>
                          <w:spacing w:before="103" w:line="208" w:lineRule="auto"/>
                          <w:ind w:right="241"/>
                          <w:jc w:val="center"/>
                          <w:rPr>
                            <w:rFonts w:eastAsiaTheme="minorEastAsia" w:hint="eastAsia"/>
                            <w:sz w:val="18"/>
                            <w:szCs w:val="18"/>
                            <w:lang w:eastAsia="zh-CN"/>
                          </w:rPr>
                        </w:pPr>
                        <w:r w:rsidRPr="00DD4187">
                          <w:rPr>
                            <w:rFonts w:eastAsiaTheme="minorEastAsia" w:hint="eastAsia"/>
                            <w:spacing w:val="6"/>
                            <w:sz w:val="18"/>
                            <w:szCs w:val="18"/>
                            <w:lang w:eastAsia="zh-CN"/>
                          </w:rPr>
                          <w:t>监控类型</w:t>
                        </w:r>
                      </w:p>
                    </w:tc>
                    <w:tc>
                      <w:tcPr>
                        <w:tcW w:w="1432" w:type="dxa"/>
                        <w:vAlign w:val="center"/>
                      </w:tcPr>
                      <w:p w:rsidR="00DD4187" w:rsidRPr="00DD4187" w:rsidRDefault="00DD4187" w:rsidP="00DD4187">
                        <w:pPr>
                          <w:pStyle w:val="TableParagraph"/>
                          <w:spacing w:before="257"/>
                          <w:ind w:left="146" w:right="135"/>
                          <w:jc w:val="center"/>
                          <w:rPr>
                            <w:sz w:val="18"/>
                            <w:szCs w:val="18"/>
                          </w:rPr>
                        </w:pPr>
                        <w:r w:rsidRPr="00DD4187">
                          <w:rPr>
                            <w:spacing w:val="-5"/>
                            <w:sz w:val="18"/>
                            <w:szCs w:val="18"/>
                          </w:rPr>
                          <w:t>安 装 位 置</w:t>
                        </w:r>
                      </w:p>
                    </w:tc>
                    <w:tc>
                      <w:tcPr>
                        <w:tcW w:w="3541" w:type="dxa"/>
                        <w:vAlign w:val="center"/>
                      </w:tcPr>
                      <w:p w:rsidR="00DD4187" w:rsidRPr="00DD4187" w:rsidRDefault="00DD4187" w:rsidP="00DD4187">
                        <w:pPr>
                          <w:pStyle w:val="TableParagraph"/>
                          <w:spacing w:before="257"/>
                          <w:jc w:val="center"/>
                          <w:rPr>
                            <w:sz w:val="18"/>
                            <w:szCs w:val="18"/>
                          </w:rPr>
                        </w:pPr>
                        <w:proofErr w:type="spellStart"/>
                        <w:r w:rsidRPr="00DD4187">
                          <w:rPr>
                            <w:spacing w:val="45"/>
                            <w:sz w:val="18"/>
                            <w:szCs w:val="18"/>
                          </w:rPr>
                          <w:t>视频监控范围</w:t>
                        </w:r>
                        <w:proofErr w:type="spellEnd"/>
                      </w:p>
                    </w:tc>
                    <w:tc>
                      <w:tcPr>
                        <w:tcW w:w="1180" w:type="dxa"/>
                        <w:vAlign w:val="center"/>
                      </w:tcPr>
                      <w:p w:rsidR="00DD4187" w:rsidRPr="00DD4187" w:rsidRDefault="00DD4187" w:rsidP="00DD4187">
                        <w:pPr>
                          <w:pStyle w:val="TableParagraph"/>
                          <w:spacing w:before="103" w:line="208" w:lineRule="auto"/>
                          <w:ind w:left="316" w:right="266"/>
                          <w:jc w:val="center"/>
                          <w:rPr>
                            <w:sz w:val="18"/>
                            <w:szCs w:val="18"/>
                          </w:rPr>
                        </w:pPr>
                        <w:r w:rsidRPr="00DD4187">
                          <w:rPr>
                            <w:spacing w:val="2"/>
                            <w:sz w:val="18"/>
                            <w:szCs w:val="18"/>
                          </w:rPr>
                          <w:t xml:space="preserve">数 </w:t>
                        </w:r>
                        <w:proofErr w:type="spellStart"/>
                        <w:r w:rsidRPr="00DD4187">
                          <w:rPr>
                            <w:spacing w:val="2"/>
                            <w:sz w:val="18"/>
                            <w:szCs w:val="18"/>
                          </w:rPr>
                          <w:t>据</w:t>
                        </w:r>
                        <w:r w:rsidRPr="00DD4187">
                          <w:rPr>
                            <w:spacing w:val="6"/>
                            <w:sz w:val="18"/>
                            <w:szCs w:val="18"/>
                          </w:rPr>
                          <w:t>存</w:t>
                        </w:r>
                        <w:proofErr w:type="spellEnd"/>
                        <w:r w:rsidRPr="00DD4187">
                          <w:rPr>
                            <w:spacing w:val="6"/>
                            <w:sz w:val="18"/>
                            <w:szCs w:val="18"/>
                          </w:rPr>
                          <w:t xml:space="preserve"> 储</w:t>
                        </w:r>
                      </w:p>
                    </w:tc>
                  </w:tr>
                  <w:tr w:rsidR="00DD4187" w:rsidTr="00DD4187">
                    <w:trPr>
                      <w:trHeight w:val="1035"/>
                    </w:trPr>
                    <w:tc>
                      <w:tcPr>
                        <w:tcW w:w="791" w:type="dxa"/>
                      </w:tcPr>
                      <w:p w:rsidR="00DD4187" w:rsidRPr="00DD4187" w:rsidRDefault="00DD4187" w:rsidP="00B05E05">
                        <w:pPr>
                          <w:pStyle w:val="TableParagraph"/>
                          <w:spacing w:before="11"/>
                          <w:rPr>
                            <w:sz w:val="18"/>
                            <w:szCs w:val="18"/>
                          </w:rPr>
                        </w:pPr>
                      </w:p>
                      <w:p w:rsidR="00DD4187" w:rsidRPr="00DD4187" w:rsidRDefault="00DD4187" w:rsidP="00B05E05">
                        <w:pPr>
                          <w:pStyle w:val="TableParagraph"/>
                          <w:ind w:left="20"/>
                          <w:jc w:val="center"/>
                          <w:rPr>
                            <w:sz w:val="18"/>
                            <w:szCs w:val="18"/>
                          </w:rPr>
                        </w:pPr>
                        <w:r w:rsidRPr="00DD4187">
                          <w:rPr>
                            <w:sz w:val="18"/>
                            <w:szCs w:val="18"/>
                          </w:rPr>
                          <w:t>1</w:t>
                        </w:r>
                      </w:p>
                    </w:tc>
                    <w:tc>
                      <w:tcPr>
                        <w:tcW w:w="1724" w:type="dxa"/>
                      </w:tcPr>
                      <w:p w:rsidR="00DD4187" w:rsidRPr="00DD4187" w:rsidRDefault="00DD4187" w:rsidP="00B05E05">
                        <w:pPr>
                          <w:pStyle w:val="TableParagraph"/>
                          <w:spacing w:before="208" w:line="187" w:lineRule="auto"/>
                          <w:ind w:left="167" w:right="153"/>
                          <w:jc w:val="both"/>
                          <w:rPr>
                            <w:sz w:val="18"/>
                            <w:szCs w:val="18"/>
                          </w:rPr>
                        </w:pPr>
                        <w:proofErr w:type="spellStart"/>
                        <w:r w:rsidRPr="00DD4187">
                          <w:rPr>
                            <w:spacing w:val="20"/>
                            <w:sz w:val="18"/>
                            <w:szCs w:val="18"/>
                          </w:rPr>
                          <w:t>排污单</w:t>
                        </w:r>
                        <w:r w:rsidRPr="00DD4187">
                          <w:rPr>
                            <w:spacing w:val="23"/>
                            <w:sz w:val="18"/>
                            <w:szCs w:val="18"/>
                          </w:rPr>
                          <w:t>位排污</w:t>
                        </w:r>
                        <w:r w:rsidRPr="00DD4187">
                          <w:rPr>
                            <w:sz w:val="18"/>
                            <w:szCs w:val="18"/>
                          </w:rPr>
                          <w:t>情</w:t>
                        </w:r>
                        <w:proofErr w:type="spellEnd"/>
                        <w:r w:rsidRPr="00DD4187">
                          <w:rPr>
                            <w:sz w:val="18"/>
                            <w:szCs w:val="18"/>
                          </w:rPr>
                          <w:t xml:space="preserve"> 况</w:t>
                        </w:r>
                      </w:p>
                    </w:tc>
                    <w:tc>
                      <w:tcPr>
                        <w:tcW w:w="1432" w:type="dxa"/>
                      </w:tcPr>
                      <w:p w:rsidR="00DD4187" w:rsidRPr="00DD4187" w:rsidRDefault="00DD4187" w:rsidP="00B05E05">
                        <w:pPr>
                          <w:pStyle w:val="TableParagraph"/>
                          <w:spacing w:before="11"/>
                          <w:rPr>
                            <w:sz w:val="18"/>
                            <w:szCs w:val="18"/>
                          </w:rPr>
                        </w:pPr>
                      </w:p>
                      <w:p w:rsidR="00DD4187" w:rsidRPr="00DD4187" w:rsidRDefault="00DD4187" w:rsidP="00B05E05">
                        <w:pPr>
                          <w:pStyle w:val="TableParagraph"/>
                          <w:ind w:left="134" w:right="135"/>
                          <w:jc w:val="center"/>
                          <w:rPr>
                            <w:sz w:val="18"/>
                            <w:szCs w:val="18"/>
                          </w:rPr>
                        </w:pPr>
                        <w:proofErr w:type="spellStart"/>
                        <w:r w:rsidRPr="00DD4187">
                          <w:rPr>
                            <w:spacing w:val="18"/>
                            <w:sz w:val="18"/>
                            <w:szCs w:val="18"/>
                          </w:rPr>
                          <w:t>排污口</w:t>
                        </w:r>
                        <w:proofErr w:type="spellEnd"/>
                      </w:p>
                    </w:tc>
                    <w:tc>
                      <w:tcPr>
                        <w:tcW w:w="3541" w:type="dxa"/>
                      </w:tcPr>
                      <w:p w:rsidR="00DD4187" w:rsidRPr="00DD4187" w:rsidRDefault="00DD4187" w:rsidP="00B05E05">
                        <w:pPr>
                          <w:pStyle w:val="TableParagraph"/>
                          <w:spacing w:before="33" w:line="187" w:lineRule="auto"/>
                          <w:ind w:left="114" w:right="213"/>
                          <w:jc w:val="both"/>
                          <w:rPr>
                            <w:sz w:val="18"/>
                            <w:szCs w:val="18"/>
                            <w:lang w:eastAsia="zh-CN"/>
                          </w:rPr>
                        </w:pPr>
                        <w:r w:rsidRPr="00DD4187">
                          <w:rPr>
                            <w:spacing w:val="-6"/>
                            <w:sz w:val="18"/>
                            <w:szCs w:val="18"/>
                            <w:lang w:eastAsia="zh-CN"/>
                          </w:rPr>
                          <w:t>监 控 排 污 口 的 污 染 排 放 情</w:t>
                        </w:r>
                        <w:r w:rsidRPr="00DD4187">
                          <w:rPr>
                            <w:spacing w:val="23"/>
                            <w:sz w:val="18"/>
                            <w:szCs w:val="18"/>
                            <w:lang w:eastAsia="zh-CN"/>
                          </w:rPr>
                          <w:t>况， 监控画面应确保能覆盖</w:t>
                        </w:r>
                        <w:r w:rsidRPr="00DD4187">
                          <w:rPr>
                            <w:spacing w:val="24"/>
                            <w:sz w:val="18"/>
                            <w:szCs w:val="18"/>
                            <w:lang w:eastAsia="zh-CN"/>
                          </w:rPr>
                          <w:t>排污口， 并能看到排污过程</w:t>
                        </w:r>
                        <w:r w:rsidRPr="00DD4187">
                          <w:rPr>
                            <w:spacing w:val="12"/>
                            <w:sz w:val="18"/>
                            <w:szCs w:val="18"/>
                            <w:lang w:eastAsia="zh-CN"/>
                          </w:rPr>
                          <w:t>与细节。</w:t>
                        </w:r>
                      </w:p>
                    </w:tc>
                    <w:tc>
                      <w:tcPr>
                        <w:tcW w:w="1180" w:type="dxa"/>
                        <w:vMerge w:val="restart"/>
                      </w:tcPr>
                      <w:p w:rsidR="00DD4187" w:rsidRPr="00DD4187" w:rsidRDefault="00DD4187" w:rsidP="00B05E05">
                        <w:pPr>
                          <w:pStyle w:val="TableParagraph"/>
                          <w:rPr>
                            <w:sz w:val="18"/>
                            <w:szCs w:val="18"/>
                            <w:lang w:eastAsia="zh-CN"/>
                          </w:rPr>
                        </w:pPr>
                      </w:p>
                      <w:p w:rsidR="00DD4187" w:rsidRPr="00DD4187" w:rsidRDefault="00DD4187" w:rsidP="00B05E05">
                        <w:pPr>
                          <w:pStyle w:val="TableParagraph"/>
                          <w:rPr>
                            <w:sz w:val="18"/>
                            <w:szCs w:val="18"/>
                            <w:lang w:eastAsia="zh-CN"/>
                          </w:rPr>
                        </w:pPr>
                      </w:p>
                      <w:p w:rsidR="00DD4187" w:rsidRPr="00DD4187" w:rsidRDefault="00DD4187" w:rsidP="00B05E05">
                        <w:pPr>
                          <w:pStyle w:val="TableParagraph"/>
                          <w:rPr>
                            <w:sz w:val="18"/>
                            <w:szCs w:val="18"/>
                            <w:lang w:eastAsia="zh-CN"/>
                          </w:rPr>
                        </w:pPr>
                      </w:p>
                      <w:p w:rsidR="00DD4187" w:rsidRPr="00DD4187" w:rsidRDefault="00DD4187" w:rsidP="00B05E05">
                        <w:pPr>
                          <w:pStyle w:val="TableParagraph"/>
                          <w:spacing w:before="14"/>
                          <w:rPr>
                            <w:sz w:val="18"/>
                            <w:szCs w:val="18"/>
                            <w:lang w:eastAsia="zh-CN"/>
                          </w:rPr>
                        </w:pPr>
                      </w:p>
                      <w:p w:rsidR="00DD4187" w:rsidRPr="00DD4187" w:rsidRDefault="00DD4187" w:rsidP="00B05E05">
                        <w:pPr>
                          <w:pStyle w:val="TableParagraph"/>
                          <w:spacing w:line="187" w:lineRule="auto"/>
                          <w:ind w:left="122" w:right="94"/>
                          <w:jc w:val="both"/>
                          <w:rPr>
                            <w:sz w:val="18"/>
                            <w:szCs w:val="18"/>
                            <w:lang w:eastAsia="zh-CN"/>
                          </w:rPr>
                        </w:pPr>
                        <w:r w:rsidRPr="00DD4187">
                          <w:rPr>
                            <w:sz w:val="18"/>
                            <w:szCs w:val="18"/>
                            <w:lang w:eastAsia="zh-CN"/>
                          </w:rPr>
                          <w:t xml:space="preserve">视 频 数据 现 </w:t>
                        </w:r>
                        <w:proofErr w:type="gramStart"/>
                        <w:r w:rsidRPr="00DD4187">
                          <w:rPr>
                            <w:sz w:val="18"/>
                            <w:szCs w:val="18"/>
                            <w:lang w:eastAsia="zh-CN"/>
                          </w:rPr>
                          <w:t>场端</w:t>
                        </w:r>
                        <w:proofErr w:type="gramEnd"/>
                        <w:r w:rsidRPr="00DD4187">
                          <w:rPr>
                            <w:sz w:val="18"/>
                            <w:szCs w:val="18"/>
                            <w:lang w:eastAsia="zh-CN"/>
                          </w:rPr>
                          <w:t xml:space="preserve"> 存 </w:t>
                        </w:r>
                        <w:proofErr w:type="gramStart"/>
                        <w:r w:rsidRPr="00DD4187">
                          <w:rPr>
                            <w:sz w:val="18"/>
                            <w:szCs w:val="18"/>
                            <w:lang w:eastAsia="zh-CN"/>
                          </w:rPr>
                          <w:t>储时</w:t>
                        </w:r>
                        <w:proofErr w:type="gramEnd"/>
                        <w:r w:rsidRPr="00DD4187">
                          <w:rPr>
                            <w:sz w:val="18"/>
                            <w:szCs w:val="18"/>
                            <w:lang w:eastAsia="zh-CN"/>
                          </w:rPr>
                          <w:t xml:space="preserve"> 限 至</w:t>
                        </w:r>
                        <w:r w:rsidRPr="00DD4187">
                          <w:rPr>
                            <w:spacing w:val="14"/>
                            <w:sz w:val="18"/>
                            <w:szCs w:val="18"/>
                            <w:lang w:eastAsia="zh-CN"/>
                          </w:rPr>
                          <w:t>少1</w:t>
                        </w:r>
                        <w:r w:rsidRPr="00DD4187">
                          <w:rPr>
                            <w:spacing w:val="7"/>
                            <w:sz w:val="18"/>
                            <w:szCs w:val="18"/>
                            <w:lang w:eastAsia="zh-CN"/>
                          </w:rPr>
                          <w:t>年。</w:t>
                        </w:r>
                      </w:p>
                    </w:tc>
                  </w:tr>
                  <w:tr w:rsidR="00DD4187" w:rsidTr="00DD4187">
                    <w:trPr>
                      <w:trHeight w:val="2254"/>
                    </w:trPr>
                    <w:tc>
                      <w:tcPr>
                        <w:tcW w:w="791" w:type="dxa"/>
                      </w:tcPr>
                      <w:p w:rsidR="00DD4187" w:rsidRPr="00DD4187" w:rsidRDefault="00DD4187" w:rsidP="00B05E05">
                        <w:pPr>
                          <w:pStyle w:val="TableParagraph"/>
                          <w:rPr>
                            <w:sz w:val="18"/>
                            <w:szCs w:val="18"/>
                            <w:lang w:eastAsia="zh-CN"/>
                          </w:rPr>
                        </w:pPr>
                      </w:p>
                      <w:p w:rsidR="00DD4187" w:rsidRPr="00DD4187" w:rsidRDefault="00DD4187" w:rsidP="00B05E05">
                        <w:pPr>
                          <w:pStyle w:val="TableParagraph"/>
                          <w:spacing w:before="8"/>
                          <w:rPr>
                            <w:sz w:val="18"/>
                            <w:szCs w:val="18"/>
                            <w:lang w:eastAsia="zh-CN"/>
                          </w:rPr>
                        </w:pPr>
                      </w:p>
                      <w:p w:rsidR="00DD4187" w:rsidRPr="00DD4187" w:rsidRDefault="00DD4187" w:rsidP="00B05E05">
                        <w:pPr>
                          <w:pStyle w:val="TableParagraph"/>
                          <w:ind w:left="20"/>
                          <w:jc w:val="center"/>
                          <w:rPr>
                            <w:sz w:val="18"/>
                            <w:szCs w:val="18"/>
                          </w:rPr>
                        </w:pPr>
                        <w:r w:rsidRPr="00DD4187">
                          <w:rPr>
                            <w:sz w:val="18"/>
                            <w:szCs w:val="18"/>
                          </w:rPr>
                          <w:t>2</w:t>
                        </w:r>
                      </w:p>
                    </w:tc>
                    <w:tc>
                      <w:tcPr>
                        <w:tcW w:w="1724" w:type="dxa"/>
                        <w:vMerge w:val="restart"/>
                      </w:tcPr>
                      <w:p w:rsidR="00DD4187" w:rsidRPr="00DD4187" w:rsidRDefault="00DD4187" w:rsidP="00B05E05">
                        <w:pPr>
                          <w:pStyle w:val="TableParagraph"/>
                          <w:rPr>
                            <w:sz w:val="18"/>
                            <w:szCs w:val="18"/>
                            <w:lang w:eastAsia="zh-CN"/>
                          </w:rPr>
                        </w:pPr>
                      </w:p>
                      <w:p w:rsidR="00DD4187" w:rsidRPr="00DD4187" w:rsidRDefault="00DD4187" w:rsidP="00B05E05">
                        <w:pPr>
                          <w:pStyle w:val="TableParagraph"/>
                          <w:rPr>
                            <w:sz w:val="18"/>
                            <w:szCs w:val="18"/>
                            <w:lang w:eastAsia="zh-CN"/>
                          </w:rPr>
                        </w:pPr>
                      </w:p>
                      <w:p w:rsidR="00DD4187" w:rsidRPr="00DD4187" w:rsidRDefault="00DD4187" w:rsidP="00B05E05">
                        <w:pPr>
                          <w:pStyle w:val="TableParagraph"/>
                          <w:spacing w:before="8"/>
                          <w:rPr>
                            <w:sz w:val="18"/>
                            <w:szCs w:val="18"/>
                            <w:lang w:eastAsia="zh-CN"/>
                          </w:rPr>
                        </w:pPr>
                      </w:p>
                      <w:p w:rsidR="00DD4187" w:rsidRPr="00DD4187" w:rsidRDefault="00DD4187" w:rsidP="00B05E05">
                        <w:pPr>
                          <w:pStyle w:val="TableParagraph"/>
                          <w:spacing w:line="187" w:lineRule="auto"/>
                          <w:ind w:left="167" w:right="153"/>
                          <w:jc w:val="both"/>
                          <w:rPr>
                            <w:sz w:val="18"/>
                            <w:szCs w:val="18"/>
                            <w:lang w:eastAsia="zh-CN"/>
                          </w:rPr>
                        </w:pPr>
                        <w:r w:rsidRPr="00DD4187">
                          <w:rPr>
                            <w:spacing w:val="20"/>
                            <w:sz w:val="18"/>
                            <w:szCs w:val="18"/>
                            <w:lang w:eastAsia="zh-CN"/>
                          </w:rPr>
                          <w:t>排污单</w:t>
                        </w:r>
                        <w:r w:rsidRPr="00DD4187">
                          <w:rPr>
                            <w:spacing w:val="23"/>
                            <w:sz w:val="18"/>
                            <w:szCs w:val="18"/>
                            <w:lang w:eastAsia="zh-CN"/>
                          </w:rPr>
                          <w:t>位自动</w:t>
                        </w:r>
                        <w:r w:rsidRPr="00DD4187">
                          <w:rPr>
                            <w:spacing w:val="17"/>
                            <w:sz w:val="18"/>
                            <w:szCs w:val="18"/>
                            <w:lang w:eastAsia="zh-CN"/>
                          </w:rPr>
                          <w:t>监测设</w:t>
                        </w:r>
                        <w:r w:rsidRPr="00DD4187">
                          <w:rPr>
                            <w:spacing w:val="20"/>
                            <w:sz w:val="18"/>
                            <w:szCs w:val="18"/>
                            <w:lang w:eastAsia="zh-CN"/>
                          </w:rPr>
                          <w:t>备设施</w:t>
                        </w:r>
                      </w:p>
                    </w:tc>
                    <w:tc>
                      <w:tcPr>
                        <w:tcW w:w="1432" w:type="dxa"/>
                      </w:tcPr>
                      <w:p w:rsidR="00DD4187" w:rsidRPr="00DD4187" w:rsidRDefault="00DD4187" w:rsidP="00B05E05">
                        <w:pPr>
                          <w:pStyle w:val="TableParagraph"/>
                          <w:rPr>
                            <w:sz w:val="18"/>
                            <w:szCs w:val="18"/>
                            <w:lang w:eastAsia="zh-CN"/>
                          </w:rPr>
                        </w:pPr>
                      </w:p>
                      <w:p w:rsidR="00DD4187" w:rsidRPr="00DD4187" w:rsidRDefault="00DD4187" w:rsidP="00B05E05">
                        <w:pPr>
                          <w:pStyle w:val="TableParagraph"/>
                          <w:spacing w:before="9"/>
                          <w:rPr>
                            <w:sz w:val="18"/>
                            <w:szCs w:val="18"/>
                            <w:lang w:eastAsia="zh-CN"/>
                          </w:rPr>
                        </w:pPr>
                      </w:p>
                      <w:p w:rsidR="00DD4187" w:rsidRPr="00DD4187" w:rsidRDefault="00DD4187" w:rsidP="00B05E05">
                        <w:pPr>
                          <w:pStyle w:val="TableParagraph"/>
                          <w:spacing w:line="187" w:lineRule="auto"/>
                          <w:ind w:left="670" w:right="172" w:hanging="482"/>
                          <w:rPr>
                            <w:sz w:val="18"/>
                            <w:szCs w:val="18"/>
                          </w:rPr>
                        </w:pPr>
                        <w:proofErr w:type="spellStart"/>
                        <w:r w:rsidRPr="00DD4187">
                          <w:rPr>
                            <w:spacing w:val="26"/>
                            <w:sz w:val="18"/>
                            <w:szCs w:val="18"/>
                          </w:rPr>
                          <w:t>废水采样</w:t>
                        </w:r>
                        <w:r w:rsidRPr="00DD4187">
                          <w:rPr>
                            <w:spacing w:val="-10"/>
                            <w:sz w:val="18"/>
                            <w:szCs w:val="18"/>
                          </w:rPr>
                          <w:t>点</w:t>
                        </w:r>
                        <w:proofErr w:type="spellEnd"/>
                      </w:p>
                    </w:tc>
                    <w:tc>
                      <w:tcPr>
                        <w:tcW w:w="3541" w:type="dxa"/>
                      </w:tcPr>
                      <w:p w:rsidR="00DD4187" w:rsidRPr="00DD4187" w:rsidRDefault="00DD4187" w:rsidP="00B05E05">
                        <w:pPr>
                          <w:pStyle w:val="TableParagraph"/>
                          <w:spacing w:before="33" w:line="187" w:lineRule="auto"/>
                          <w:ind w:left="114" w:right="194"/>
                          <w:jc w:val="both"/>
                          <w:rPr>
                            <w:sz w:val="18"/>
                            <w:szCs w:val="18"/>
                            <w:lang w:eastAsia="zh-CN"/>
                          </w:rPr>
                        </w:pPr>
                        <w:r w:rsidRPr="00DD4187">
                          <w:rPr>
                            <w:spacing w:val="29"/>
                            <w:sz w:val="18"/>
                            <w:szCs w:val="18"/>
                            <w:lang w:eastAsia="zh-CN"/>
                          </w:rPr>
                          <w:t>监控采样区域的采样过程信</w:t>
                        </w:r>
                        <w:r w:rsidRPr="00DD4187">
                          <w:rPr>
                            <w:spacing w:val="24"/>
                            <w:sz w:val="18"/>
                            <w:szCs w:val="18"/>
                            <w:lang w:eastAsia="zh-CN"/>
                          </w:rPr>
                          <w:t>息， 监控画面应能确保覆盖</w:t>
                        </w:r>
                        <w:r w:rsidRPr="00DD4187">
                          <w:rPr>
                            <w:spacing w:val="32"/>
                            <w:sz w:val="18"/>
                            <w:szCs w:val="18"/>
                            <w:lang w:eastAsia="zh-CN"/>
                          </w:rPr>
                          <w:t>所有采样监测传感器、人工</w:t>
                        </w:r>
                        <w:r w:rsidRPr="00DD4187">
                          <w:rPr>
                            <w:spacing w:val="25"/>
                            <w:sz w:val="18"/>
                            <w:szCs w:val="18"/>
                            <w:lang w:eastAsia="zh-CN"/>
                          </w:rPr>
                          <w:t>采样工作全过程， 以及采样</w:t>
                        </w:r>
                        <w:r w:rsidRPr="00DD4187">
                          <w:rPr>
                            <w:spacing w:val="24"/>
                            <w:sz w:val="18"/>
                            <w:szCs w:val="18"/>
                            <w:lang w:eastAsia="zh-CN"/>
                          </w:rPr>
                          <w:t>探头、传输路线等， 同步覆盖采样区周边情况， 防止外</w:t>
                        </w:r>
                        <w:r w:rsidRPr="00DD4187">
                          <w:rPr>
                            <w:spacing w:val="31"/>
                            <w:sz w:val="18"/>
                            <w:szCs w:val="18"/>
                            <w:lang w:eastAsia="zh-CN"/>
                          </w:rPr>
                          <w:t>部因素影响干扰正常监测采</w:t>
                        </w:r>
                        <w:r w:rsidRPr="00DD4187">
                          <w:rPr>
                            <w:spacing w:val="15"/>
                            <w:sz w:val="18"/>
                            <w:szCs w:val="18"/>
                            <w:lang w:eastAsia="zh-CN"/>
                          </w:rPr>
                          <w:t>样工作。</w:t>
                        </w:r>
                      </w:p>
                    </w:tc>
                    <w:tc>
                      <w:tcPr>
                        <w:tcW w:w="1180" w:type="dxa"/>
                        <w:vMerge/>
                        <w:tcBorders>
                          <w:top w:val="nil"/>
                        </w:tcBorders>
                      </w:tcPr>
                      <w:p w:rsidR="00DD4187" w:rsidRDefault="00DD4187" w:rsidP="00B05E05">
                        <w:pPr>
                          <w:rPr>
                            <w:sz w:val="2"/>
                            <w:szCs w:val="2"/>
                            <w:lang w:eastAsia="zh-CN"/>
                          </w:rPr>
                        </w:pPr>
                      </w:p>
                    </w:tc>
                  </w:tr>
                  <w:tr w:rsidR="00DD4187" w:rsidTr="00DD4187">
                    <w:trPr>
                      <w:trHeight w:val="981"/>
                    </w:trPr>
                    <w:tc>
                      <w:tcPr>
                        <w:tcW w:w="791" w:type="dxa"/>
                      </w:tcPr>
                      <w:p w:rsidR="00DD4187" w:rsidRPr="00DD4187" w:rsidRDefault="00DD4187" w:rsidP="00B05E05">
                        <w:pPr>
                          <w:pStyle w:val="TableParagraph"/>
                          <w:spacing w:before="11"/>
                          <w:rPr>
                            <w:sz w:val="18"/>
                            <w:szCs w:val="18"/>
                            <w:lang w:eastAsia="zh-CN"/>
                          </w:rPr>
                        </w:pPr>
                      </w:p>
                      <w:p w:rsidR="00DD4187" w:rsidRPr="00DD4187" w:rsidRDefault="00DD4187" w:rsidP="00B05E05">
                        <w:pPr>
                          <w:pStyle w:val="TableParagraph"/>
                          <w:ind w:left="58"/>
                          <w:jc w:val="center"/>
                          <w:rPr>
                            <w:sz w:val="18"/>
                            <w:szCs w:val="18"/>
                          </w:rPr>
                        </w:pPr>
                        <w:r w:rsidRPr="00DD4187">
                          <w:rPr>
                            <w:sz w:val="18"/>
                            <w:szCs w:val="18"/>
                          </w:rPr>
                          <w:t>3</w:t>
                        </w:r>
                      </w:p>
                    </w:tc>
                    <w:tc>
                      <w:tcPr>
                        <w:tcW w:w="1724" w:type="dxa"/>
                        <w:vMerge/>
                        <w:tcBorders>
                          <w:top w:val="nil"/>
                        </w:tcBorders>
                      </w:tcPr>
                      <w:p w:rsidR="00DD4187" w:rsidRPr="00DD4187" w:rsidRDefault="00DD4187" w:rsidP="00B05E05">
                        <w:pPr>
                          <w:rPr>
                            <w:sz w:val="18"/>
                            <w:szCs w:val="18"/>
                          </w:rPr>
                        </w:pPr>
                      </w:p>
                    </w:tc>
                    <w:tc>
                      <w:tcPr>
                        <w:tcW w:w="1432" w:type="dxa"/>
                      </w:tcPr>
                      <w:p w:rsidR="00DD4187" w:rsidRPr="00DD4187" w:rsidRDefault="00DD4187" w:rsidP="00B05E05">
                        <w:pPr>
                          <w:pStyle w:val="TableParagraph"/>
                          <w:spacing w:before="10"/>
                          <w:rPr>
                            <w:sz w:val="18"/>
                            <w:szCs w:val="18"/>
                          </w:rPr>
                        </w:pPr>
                      </w:p>
                      <w:p w:rsidR="00DD4187" w:rsidRPr="00DD4187" w:rsidRDefault="00DD4187" w:rsidP="00B05E05">
                        <w:pPr>
                          <w:pStyle w:val="TableParagraph"/>
                          <w:ind w:left="146" w:right="127"/>
                          <w:jc w:val="center"/>
                          <w:rPr>
                            <w:sz w:val="18"/>
                            <w:szCs w:val="18"/>
                          </w:rPr>
                        </w:pPr>
                        <w:proofErr w:type="spellStart"/>
                        <w:r w:rsidRPr="00DD4187">
                          <w:rPr>
                            <w:spacing w:val="17"/>
                            <w:sz w:val="18"/>
                            <w:szCs w:val="18"/>
                          </w:rPr>
                          <w:t>站房</w:t>
                        </w:r>
                        <w:proofErr w:type="spellEnd"/>
                      </w:p>
                    </w:tc>
                    <w:tc>
                      <w:tcPr>
                        <w:tcW w:w="3541" w:type="dxa"/>
                      </w:tcPr>
                      <w:p w:rsidR="00DD4187" w:rsidRPr="00DD4187" w:rsidRDefault="00DD4187" w:rsidP="00B05E05">
                        <w:pPr>
                          <w:pStyle w:val="TableParagraph"/>
                          <w:spacing w:before="33" w:line="187" w:lineRule="auto"/>
                          <w:ind w:left="114" w:right="204"/>
                          <w:jc w:val="both"/>
                          <w:rPr>
                            <w:sz w:val="18"/>
                            <w:szCs w:val="18"/>
                            <w:lang w:eastAsia="zh-CN"/>
                          </w:rPr>
                        </w:pPr>
                        <w:r w:rsidRPr="00DD4187">
                          <w:rPr>
                            <w:spacing w:val="30"/>
                            <w:sz w:val="18"/>
                            <w:szCs w:val="18"/>
                            <w:lang w:eastAsia="zh-CN"/>
                          </w:rPr>
                          <w:t>监控站房内设备运行状况、</w:t>
                        </w:r>
                        <w:r w:rsidRPr="00DD4187">
                          <w:rPr>
                            <w:spacing w:val="32"/>
                            <w:sz w:val="18"/>
                            <w:szCs w:val="18"/>
                            <w:lang w:eastAsia="zh-CN"/>
                          </w:rPr>
                          <w:t>人员进出、分析仪的操作内</w:t>
                        </w:r>
                        <w:r w:rsidRPr="00DD4187">
                          <w:rPr>
                            <w:spacing w:val="-5"/>
                            <w:sz w:val="18"/>
                            <w:szCs w:val="18"/>
                            <w:lang w:eastAsia="zh-CN"/>
                          </w:rPr>
                          <w:t>容 和 日 常 运 维 工 作 开 展 情</w:t>
                        </w:r>
                        <w:r w:rsidRPr="00DD4187">
                          <w:rPr>
                            <w:spacing w:val="13"/>
                            <w:sz w:val="18"/>
                            <w:szCs w:val="18"/>
                            <w:lang w:eastAsia="zh-CN"/>
                          </w:rPr>
                          <w:t>况。</w:t>
                        </w:r>
                      </w:p>
                    </w:tc>
                    <w:tc>
                      <w:tcPr>
                        <w:tcW w:w="1180" w:type="dxa"/>
                        <w:vMerge/>
                        <w:tcBorders>
                          <w:top w:val="nil"/>
                        </w:tcBorders>
                      </w:tcPr>
                      <w:p w:rsidR="00DD4187" w:rsidRDefault="00DD4187" w:rsidP="00B05E05">
                        <w:pPr>
                          <w:rPr>
                            <w:sz w:val="2"/>
                            <w:szCs w:val="2"/>
                            <w:lang w:eastAsia="zh-CN"/>
                          </w:rPr>
                        </w:pPr>
                      </w:p>
                    </w:tc>
                  </w:tr>
                </w:tbl>
                <w:p w:rsidR="00DD4187" w:rsidRPr="00DD4187" w:rsidRDefault="00DD4187" w:rsidP="00DD4187">
                  <w:pPr>
                    <w:pStyle w:val="a8"/>
                  </w:pPr>
                </w:p>
              </w:txbxContent>
            </v:textbox>
            <w10:wrap anchorx="page"/>
          </v:shape>
        </w:pict>
      </w:r>
      <w:r w:rsidR="00271C49">
        <w:rPr>
          <w:rFonts w:asciiTheme="minorEastAsia" w:eastAsiaTheme="minorEastAsia" w:hAnsiTheme="minorEastAsia" w:cs="方正仿宋_GB2312" w:hint="eastAsia"/>
          <w:sz w:val="28"/>
          <w:szCs w:val="28"/>
        </w:rPr>
        <w:t>四</w:t>
      </w:r>
      <w:r w:rsidR="00DD4187">
        <w:rPr>
          <w:rFonts w:asciiTheme="minorEastAsia" w:eastAsiaTheme="minorEastAsia" w:hAnsiTheme="minorEastAsia" w:cs="方正仿宋_GB2312" w:hint="eastAsia"/>
          <w:sz w:val="28"/>
          <w:szCs w:val="28"/>
        </w:rPr>
        <w:t>、</w:t>
      </w:r>
      <w:r w:rsidR="00DD4187" w:rsidRPr="00271C49">
        <w:rPr>
          <w:rFonts w:asciiTheme="minorEastAsia" w:eastAsiaTheme="minorEastAsia" w:hAnsiTheme="minorEastAsia" w:cs="方正仿宋_GB2312"/>
          <w:kern w:val="2"/>
          <w:sz w:val="28"/>
          <w:szCs w:val="28"/>
        </w:rPr>
        <w:t>视频采集设备安装要求</w:t>
      </w:r>
    </w:p>
    <w:p w:rsidR="00DD4187" w:rsidRPr="00DD4187" w:rsidRDefault="00DD4187" w:rsidP="00DD4187">
      <w:pPr>
        <w:pStyle w:val="a9"/>
        <w:spacing w:line="560" w:lineRule="exact"/>
        <w:ind w:firstLineChars="200" w:firstLine="560"/>
        <w:jc w:val="both"/>
        <w:rPr>
          <w:rFonts w:asciiTheme="minorEastAsia" w:eastAsiaTheme="minorEastAsia" w:hAnsiTheme="minorEastAsia" w:cs="方正仿宋_GB2312"/>
          <w:sz w:val="28"/>
          <w:szCs w:val="28"/>
        </w:rPr>
      </w:pPr>
    </w:p>
    <w:p w:rsidR="003656C0" w:rsidRPr="00DD4187" w:rsidRDefault="003656C0" w:rsidP="00DD4187">
      <w:pPr>
        <w:pStyle w:val="a9"/>
        <w:spacing w:line="560" w:lineRule="exact"/>
        <w:ind w:firstLineChars="200" w:firstLine="560"/>
        <w:jc w:val="both"/>
        <w:rPr>
          <w:rFonts w:asciiTheme="minorEastAsia" w:eastAsiaTheme="minorEastAsia" w:hAnsiTheme="minorEastAsia" w:cs="方正仿宋_GB2312"/>
          <w:sz w:val="28"/>
          <w:szCs w:val="28"/>
        </w:rPr>
      </w:pPr>
    </w:p>
    <w:p w:rsidR="00DD4187" w:rsidRDefault="00DD4187" w:rsidP="003656C0">
      <w:pPr>
        <w:rPr>
          <w:rFonts w:asciiTheme="minorEastAsia" w:eastAsiaTheme="minorEastAsia" w:hAnsiTheme="minorEastAsia"/>
          <w:sz w:val="28"/>
          <w:szCs w:val="28"/>
        </w:rPr>
      </w:pPr>
    </w:p>
    <w:p w:rsidR="00DD4187" w:rsidRPr="00DD4187" w:rsidRDefault="00DD4187" w:rsidP="00DD4187">
      <w:pPr>
        <w:rPr>
          <w:rFonts w:asciiTheme="minorEastAsia" w:eastAsiaTheme="minorEastAsia" w:hAnsiTheme="minorEastAsia"/>
          <w:sz w:val="28"/>
          <w:szCs w:val="28"/>
        </w:rPr>
      </w:pPr>
    </w:p>
    <w:p w:rsidR="00DD4187" w:rsidRPr="00DD4187" w:rsidRDefault="00DD4187" w:rsidP="00DD4187">
      <w:pPr>
        <w:rPr>
          <w:rFonts w:asciiTheme="minorEastAsia" w:eastAsiaTheme="minorEastAsia" w:hAnsiTheme="minorEastAsia"/>
          <w:sz w:val="28"/>
          <w:szCs w:val="28"/>
        </w:rPr>
      </w:pPr>
    </w:p>
    <w:p w:rsidR="00DD4187" w:rsidRPr="00DD4187" w:rsidRDefault="00DD4187" w:rsidP="00DD4187">
      <w:pPr>
        <w:rPr>
          <w:rFonts w:asciiTheme="minorEastAsia" w:eastAsiaTheme="minorEastAsia" w:hAnsiTheme="minorEastAsia"/>
          <w:sz w:val="28"/>
          <w:szCs w:val="28"/>
        </w:rPr>
      </w:pPr>
    </w:p>
    <w:p w:rsidR="00DD4187" w:rsidRPr="00DD4187" w:rsidRDefault="00DD4187" w:rsidP="00DD4187">
      <w:pPr>
        <w:rPr>
          <w:rFonts w:asciiTheme="minorEastAsia" w:eastAsiaTheme="minorEastAsia" w:hAnsiTheme="minorEastAsia"/>
          <w:sz w:val="28"/>
          <w:szCs w:val="28"/>
        </w:rPr>
      </w:pPr>
    </w:p>
    <w:p w:rsidR="00DD4187" w:rsidRPr="00DD4187" w:rsidRDefault="00DD4187" w:rsidP="00DD4187">
      <w:pPr>
        <w:rPr>
          <w:rFonts w:asciiTheme="minorEastAsia" w:eastAsiaTheme="minorEastAsia" w:hAnsiTheme="minorEastAsia"/>
          <w:sz w:val="28"/>
          <w:szCs w:val="28"/>
        </w:rPr>
      </w:pPr>
    </w:p>
    <w:p w:rsidR="00DD4187" w:rsidRPr="00DD4187" w:rsidRDefault="00271C49" w:rsidP="00DD4187">
      <w:pPr>
        <w:rPr>
          <w:rFonts w:asciiTheme="minorEastAsia" w:eastAsiaTheme="minorEastAsia" w:hAnsiTheme="minorEastAsia"/>
          <w:sz w:val="28"/>
          <w:szCs w:val="28"/>
        </w:rPr>
      </w:pPr>
      <w:r>
        <w:rPr>
          <w:rFonts w:asciiTheme="minorEastAsia" w:eastAsiaTheme="minorEastAsia" w:hAnsiTheme="minorEastAsia" w:hint="eastAsia"/>
          <w:sz w:val="28"/>
          <w:szCs w:val="28"/>
        </w:rPr>
        <w:t>五</w:t>
      </w:r>
      <w:r w:rsidR="00DD4187">
        <w:rPr>
          <w:rFonts w:asciiTheme="minorEastAsia" w:eastAsiaTheme="minorEastAsia" w:hAnsiTheme="minorEastAsia" w:hint="eastAsia"/>
          <w:sz w:val="28"/>
          <w:szCs w:val="28"/>
        </w:rPr>
        <w:t>、</w:t>
      </w:r>
      <w:r w:rsidR="00DD4187" w:rsidRPr="00271C49">
        <w:rPr>
          <w:rFonts w:asciiTheme="minorEastAsia" w:eastAsiaTheme="minorEastAsia" w:hAnsiTheme="minorEastAsia" w:cs="方正仿宋_GB2312"/>
          <w:kern w:val="2"/>
          <w:sz w:val="28"/>
          <w:szCs w:val="28"/>
        </w:rPr>
        <w:t>用电监测设备安装要求</w:t>
      </w:r>
    </w:p>
    <w:tbl>
      <w:tblPr>
        <w:tblStyle w:val="TableNormal"/>
        <w:tblW w:w="83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084"/>
        <w:gridCol w:w="1239"/>
        <w:gridCol w:w="2090"/>
        <w:gridCol w:w="2400"/>
        <w:gridCol w:w="1510"/>
      </w:tblGrid>
      <w:tr w:rsidR="00DD4187" w:rsidTr="00DD4187">
        <w:trPr>
          <w:trHeight w:val="928"/>
        </w:trPr>
        <w:tc>
          <w:tcPr>
            <w:tcW w:w="1084" w:type="dxa"/>
          </w:tcPr>
          <w:p w:rsidR="00DD4187" w:rsidRPr="00DD4187" w:rsidRDefault="00DD4187" w:rsidP="00B05E05">
            <w:pPr>
              <w:pStyle w:val="TableParagraph"/>
              <w:spacing w:before="257"/>
              <w:ind w:left="269" w:right="217"/>
              <w:jc w:val="center"/>
              <w:rPr>
                <w:spacing w:val="24"/>
                <w:sz w:val="18"/>
                <w:szCs w:val="18"/>
                <w:lang w:eastAsia="zh-CN"/>
              </w:rPr>
            </w:pPr>
            <w:r w:rsidRPr="00DD4187">
              <w:rPr>
                <w:spacing w:val="24"/>
                <w:sz w:val="18"/>
                <w:szCs w:val="18"/>
                <w:lang w:eastAsia="zh-CN"/>
              </w:rPr>
              <w:t>序 号</w:t>
            </w:r>
          </w:p>
        </w:tc>
        <w:tc>
          <w:tcPr>
            <w:tcW w:w="1239" w:type="dxa"/>
            <w:vAlign w:val="center"/>
          </w:tcPr>
          <w:p w:rsidR="00DD4187" w:rsidRPr="00DD4187" w:rsidRDefault="00DD4187" w:rsidP="00DD4187">
            <w:pPr>
              <w:pStyle w:val="TableParagraph"/>
              <w:spacing w:before="103" w:line="208" w:lineRule="auto"/>
              <w:ind w:right="303"/>
              <w:jc w:val="center"/>
              <w:rPr>
                <w:spacing w:val="24"/>
                <w:sz w:val="18"/>
                <w:szCs w:val="18"/>
                <w:lang w:eastAsia="zh-CN"/>
              </w:rPr>
            </w:pPr>
            <w:r>
              <w:rPr>
                <w:rFonts w:eastAsiaTheme="minorEastAsia" w:hint="eastAsia"/>
                <w:spacing w:val="24"/>
                <w:sz w:val="18"/>
                <w:szCs w:val="18"/>
                <w:lang w:eastAsia="zh-CN"/>
              </w:rPr>
              <w:t>设施类</w:t>
            </w:r>
            <w:r w:rsidRPr="00DD4187">
              <w:rPr>
                <w:spacing w:val="24"/>
                <w:sz w:val="18"/>
                <w:szCs w:val="18"/>
                <w:lang w:eastAsia="zh-CN"/>
              </w:rPr>
              <w:t>别</w:t>
            </w:r>
          </w:p>
        </w:tc>
        <w:tc>
          <w:tcPr>
            <w:tcW w:w="2090" w:type="dxa"/>
          </w:tcPr>
          <w:p w:rsidR="00DD4187" w:rsidRPr="00DD4187" w:rsidRDefault="00DD4187" w:rsidP="00B05E05">
            <w:pPr>
              <w:pStyle w:val="TableParagraph"/>
              <w:spacing w:before="257"/>
              <w:ind w:left="492"/>
              <w:rPr>
                <w:spacing w:val="24"/>
                <w:sz w:val="18"/>
                <w:szCs w:val="18"/>
                <w:lang w:eastAsia="zh-CN"/>
              </w:rPr>
            </w:pPr>
            <w:r w:rsidRPr="00DD4187">
              <w:rPr>
                <w:spacing w:val="24"/>
                <w:sz w:val="18"/>
                <w:szCs w:val="18"/>
                <w:lang w:eastAsia="zh-CN"/>
              </w:rPr>
              <w:t>安 装 位 置</w:t>
            </w:r>
          </w:p>
        </w:tc>
        <w:tc>
          <w:tcPr>
            <w:tcW w:w="2400" w:type="dxa"/>
          </w:tcPr>
          <w:p w:rsidR="00DD4187" w:rsidRPr="00DD4187" w:rsidRDefault="00DD4187" w:rsidP="00B05E05">
            <w:pPr>
              <w:pStyle w:val="TableParagraph"/>
              <w:spacing w:before="257"/>
              <w:ind w:left="356"/>
              <w:rPr>
                <w:spacing w:val="24"/>
                <w:sz w:val="18"/>
                <w:szCs w:val="18"/>
                <w:lang w:eastAsia="zh-CN"/>
              </w:rPr>
            </w:pPr>
            <w:r w:rsidRPr="00DD4187">
              <w:rPr>
                <w:spacing w:val="24"/>
                <w:sz w:val="18"/>
                <w:szCs w:val="18"/>
                <w:lang w:eastAsia="zh-CN"/>
              </w:rPr>
              <w:t>上传信息要求</w:t>
            </w:r>
          </w:p>
        </w:tc>
        <w:tc>
          <w:tcPr>
            <w:tcW w:w="1510" w:type="dxa"/>
          </w:tcPr>
          <w:p w:rsidR="00DD4187" w:rsidRPr="00DD4187" w:rsidRDefault="00DD4187" w:rsidP="00DD4187">
            <w:pPr>
              <w:pStyle w:val="TableParagraph"/>
              <w:spacing w:before="257"/>
              <w:ind w:left="269" w:right="217"/>
              <w:jc w:val="center"/>
              <w:rPr>
                <w:spacing w:val="24"/>
                <w:sz w:val="18"/>
                <w:szCs w:val="18"/>
                <w:lang w:eastAsia="zh-CN"/>
              </w:rPr>
            </w:pPr>
            <w:r w:rsidRPr="00DD4187">
              <w:rPr>
                <w:spacing w:val="24"/>
                <w:sz w:val="18"/>
                <w:szCs w:val="18"/>
                <w:lang w:eastAsia="zh-CN"/>
              </w:rPr>
              <w:t>数 据 存 储</w:t>
            </w:r>
          </w:p>
        </w:tc>
      </w:tr>
      <w:tr w:rsidR="00DD4187" w:rsidTr="00DD4187">
        <w:trPr>
          <w:trHeight w:val="920"/>
        </w:trPr>
        <w:tc>
          <w:tcPr>
            <w:tcW w:w="1084" w:type="dxa"/>
          </w:tcPr>
          <w:p w:rsidR="00DD4187" w:rsidRPr="00DD4187" w:rsidRDefault="00DD4187" w:rsidP="00B05E05">
            <w:pPr>
              <w:pStyle w:val="TableParagraph"/>
              <w:spacing w:before="3"/>
              <w:rPr>
                <w:spacing w:val="24"/>
                <w:sz w:val="18"/>
                <w:szCs w:val="18"/>
                <w:lang w:eastAsia="zh-CN"/>
              </w:rPr>
            </w:pPr>
          </w:p>
          <w:p w:rsidR="00DD4187" w:rsidRPr="00DD4187" w:rsidRDefault="00DD4187" w:rsidP="00B05E05">
            <w:pPr>
              <w:pStyle w:val="TableParagraph"/>
              <w:ind w:left="19"/>
              <w:jc w:val="center"/>
              <w:rPr>
                <w:spacing w:val="24"/>
                <w:sz w:val="18"/>
                <w:szCs w:val="18"/>
                <w:lang w:eastAsia="zh-CN"/>
              </w:rPr>
            </w:pPr>
            <w:r w:rsidRPr="00DD4187">
              <w:rPr>
                <w:spacing w:val="24"/>
                <w:sz w:val="18"/>
                <w:szCs w:val="18"/>
                <w:lang w:eastAsia="zh-CN"/>
              </w:rPr>
              <w:t>1</w:t>
            </w:r>
          </w:p>
        </w:tc>
        <w:tc>
          <w:tcPr>
            <w:tcW w:w="1239" w:type="dxa"/>
          </w:tcPr>
          <w:p w:rsidR="00DD4187" w:rsidRPr="00DD4187" w:rsidRDefault="00DD4187" w:rsidP="00B05E05">
            <w:pPr>
              <w:pStyle w:val="TableParagraph"/>
              <w:spacing w:before="2"/>
              <w:rPr>
                <w:spacing w:val="24"/>
                <w:sz w:val="18"/>
                <w:szCs w:val="18"/>
                <w:lang w:eastAsia="zh-CN"/>
              </w:rPr>
            </w:pPr>
          </w:p>
          <w:p w:rsidR="00DD4187" w:rsidRPr="00DD4187" w:rsidRDefault="00DD4187" w:rsidP="00B05E05">
            <w:pPr>
              <w:pStyle w:val="TableParagraph"/>
              <w:spacing w:before="1"/>
              <w:ind w:left="260"/>
              <w:rPr>
                <w:spacing w:val="24"/>
                <w:sz w:val="18"/>
                <w:szCs w:val="18"/>
                <w:lang w:eastAsia="zh-CN"/>
              </w:rPr>
            </w:pPr>
            <w:r w:rsidRPr="00DD4187">
              <w:rPr>
                <w:spacing w:val="24"/>
                <w:sz w:val="18"/>
                <w:szCs w:val="18"/>
                <w:lang w:eastAsia="zh-CN"/>
              </w:rPr>
              <w:t>总用电</w:t>
            </w:r>
          </w:p>
        </w:tc>
        <w:tc>
          <w:tcPr>
            <w:tcW w:w="2090" w:type="dxa"/>
          </w:tcPr>
          <w:p w:rsidR="00DD4187" w:rsidRPr="00DD4187" w:rsidRDefault="00DD4187" w:rsidP="00B05E05">
            <w:pPr>
              <w:pStyle w:val="TableParagraph"/>
              <w:spacing w:before="160" w:line="367" w:lineRule="exact"/>
              <w:ind w:left="121" w:right="158"/>
              <w:jc w:val="center"/>
              <w:rPr>
                <w:spacing w:val="24"/>
                <w:sz w:val="18"/>
                <w:szCs w:val="18"/>
                <w:lang w:eastAsia="zh-CN"/>
              </w:rPr>
            </w:pPr>
            <w:r w:rsidRPr="00DD4187">
              <w:rPr>
                <w:spacing w:val="24"/>
                <w:sz w:val="18"/>
                <w:szCs w:val="18"/>
                <w:lang w:eastAsia="zh-CN"/>
              </w:rPr>
              <w:t>排污单位设施总</w:t>
            </w:r>
          </w:p>
          <w:p w:rsidR="00DD4187" w:rsidRPr="00DD4187" w:rsidRDefault="00DD4187" w:rsidP="00B05E05">
            <w:pPr>
              <w:pStyle w:val="TableParagraph"/>
              <w:spacing w:line="367" w:lineRule="exact"/>
              <w:ind w:left="335"/>
              <w:jc w:val="center"/>
              <w:rPr>
                <w:spacing w:val="24"/>
                <w:sz w:val="18"/>
                <w:szCs w:val="18"/>
                <w:lang w:eastAsia="zh-CN"/>
              </w:rPr>
            </w:pPr>
            <w:r w:rsidRPr="00DD4187">
              <w:rPr>
                <w:spacing w:val="24"/>
                <w:sz w:val="18"/>
                <w:szCs w:val="18"/>
                <w:lang w:eastAsia="zh-CN"/>
              </w:rPr>
              <w:t>线</w:t>
            </w:r>
          </w:p>
        </w:tc>
        <w:tc>
          <w:tcPr>
            <w:tcW w:w="2400" w:type="dxa"/>
          </w:tcPr>
          <w:p w:rsidR="00DD4187" w:rsidRPr="00DD4187" w:rsidRDefault="00DD4187" w:rsidP="00B05E05">
            <w:pPr>
              <w:pStyle w:val="TableParagraph"/>
              <w:spacing w:before="33" w:line="187" w:lineRule="auto"/>
              <w:ind w:left="162" w:right="193"/>
              <w:rPr>
                <w:spacing w:val="24"/>
                <w:sz w:val="18"/>
                <w:szCs w:val="18"/>
                <w:lang w:eastAsia="zh-CN"/>
              </w:rPr>
            </w:pPr>
            <w:r w:rsidRPr="00DD4187">
              <w:rPr>
                <w:spacing w:val="24"/>
                <w:sz w:val="18"/>
                <w:szCs w:val="18"/>
                <w:lang w:eastAsia="zh-CN"/>
              </w:rPr>
              <w:t>监测点电流、电 压、功率、电量等信</w:t>
            </w:r>
          </w:p>
          <w:p w:rsidR="00DD4187" w:rsidRPr="00DD4187" w:rsidRDefault="00DD4187" w:rsidP="00B05E05">
            <w:pPr>
              <w:pStyle w:val="TableParagraph"/>
              <w:spacing w:line="289" w:lineRule="exact"/>
              <w:ind w:left="1262"/>
              <w:rPr>
                <w:spacing w:val="24"/>
                <w:sz w:val="18"/>
                <w:szCs w:val="18"/>
                <w:lang w:eastAsia="zh-CN"/>
              </w:rPr>
            </w:pPr>
            <w:r w:rsidRPr="00DD4187">
              <w:rPr>
                <w:spacing w:val="24"/>
                <w:sz w:val="18"/>
                <w:szCs w:val="18"/>
                <w:lang w:eastAsia="zh-CN"/>
              </w:rPr>
              <w:t>息</w:t>
            </w:r>
          </w:p>
        </w:tc>
        <w:tc>
          <w:tcPr>
            <w:tcW w:w="1510" w:type="dxa"/>
            <w:vMerge w:val="restart"/>
          </w:tcPr>
          <w:p w:rsidR="00DD4187" w:rsidRPr="00DD4187" w:rsidRDefault="00DD4187" w:rsidP="00DD4187">
            <w:pPr>
              <w:pStyle w:val="TableParagraph"/>
              <w:spacing w:before="257"/>
              <w:ind w:left="269" w:right="217"/>
              <w:jc w:val="center"/>
              <w:rPr>
                <w:spacing w:val="24"/>
                <w:sz w:val="15"/>
                <w:szCs w:val="15"/>
                <w:lang w:eastAsia="zh-CN"/>
              </w:rPr>
            </w:pPr>
            <w:r w:rsidRPr="00DD4187">
              <w:rPr>
                <w:spacing w:val="24"/>
                <w:sz w:val="15"/>
                <w:szCs w:val="15"/>
                <w:lang w:eastAsia="zh-CN"/>
              </w:rPr>
              <w:t>现场端的实时数据、小时数据、</w:t>
            </w:r>
            <w:proofErr w:type="gramStart"/>
            <w:r w:rsidRPr="00DD4187">
              <w:rPr>
                <w:spacing w:val="24"/>
                <w:sz w:val="15"/>
                <w:szCs w:val="15"/>
                <w:lang w:eastAsia="zh-CN"/>
              </w:rPr>
              <w:t>日数据</w:t>
            </w:r>
            <w:proofErr w:type="gramEnd"/>
            <w:r w:rsidRPr="00DD4187">
              <w:rPr>
                <w:spacing w:val="24"/>
                <w:sz w:val="15"/>
                <w:szCs w:val="15"/>
                <w:lang w:eastAsia="zh-CN"/>
              </w:rPr>
              <w:t>应至少保存1年，同时应至少保存最近 100条日志记录，数据支持外部设备导</w:t>
            </w:r>
            <w:r w:rsidRPr="00DD4187">
              <w:rPr>
                <w:spacing w:val="24"/>
                <w:sz w:val="18"/>
                <w:szCs w:val="18"/>
                <w:lang w:eastAsia="zh-CN"/>
              </w:rPr>
              <w:t>出。</w:t>
            </w:r>
          </w:p>
        </w:tc>
      </w:tr>
      <w:tr w:rsidR="00DD4187" w:rsidTr="00DD4187">
        <w:trPr>
          <w:trHeight w:val="776"/>
        </w:trPr>
        <w:tc>
          <w:tcPr>
            <w:tcW w:w="1084" w:type="dxa"/>
          </w:tcPr>
          <w:p w:rsidR="00DD4187" w:rsidRPr="00DD4187" w:rsidRDefault="00DD4187" w:rsidP="00B05E05">
            <w:pPr>
              <w:pStyle w:val="TableParagraph"/>
              <w:spacing w:before="3"/>
              <w:rPr>
                <w:spacing w:val="24"/>
                <w:sz w:val="18"/>
                <w:szCs w:val="18"/>
                <w:lang w:eastAsia="zh-CN"/>
              </w:rPr>
            </w:pPr>
          </w:p>
          <w:p w:rsidR="00DD4187" w:rsidRPr="00DD4187" w:rsidRDefault="00DD4187" w:rsidP="00B05E05">
            <w:pPr>
              <w:pStyle w:val="TableParagraph"/>
              <w:ind w:left="19"/>
              <w:jc w:val="center"/>
              <w:rPr>
                <w:spacing w:val="24"/>
                <w:sz w:val="18"/>
                <w:szCs w:val="18"/>
                <w:lang w:eastAsia="zh-CN"/>
              </w:rPr>
            </w:pPr>
            <w:r w:rsidRPr="00DD4187">
              <w:rPr>
                <w:spacing w:val="24"/>
                <w:sz w:val="18"/>
                <w:szCs w:val="18"/>
                <w:lang w:eastAsia="zh-CN"/>
              </w:rPr>
              <w:t>2</w:t>
            </w:r>
          </w:p>
        </w:tc>
        <w:tc>
          <w:tcPr>
            <w:tcW w:w="1239" w:type="dxa"/>
          </w:tcPr>
          <w:p w:rsidR="00DD4187" w:rsidRPr="00DD4187" w:rsidRDefault="00DD4187" w:rsidP="00B05E05">
            <w:pPr>
              <w:pStyle w:val="TableParagraph"/>
              <w:spacing w:before="242" w:line="175" w:lineRule="auto"/>
              <w:ind w:left="535" w:right="195" w:hanging="275"/>
              <w:rPr>
                <w:spacing w:val="24"/>
                <w:sz w:val="18"/>
                <w:szCs w:val="18"/>
                <w:lang w:eastAsia="zh-CN"/>
              </w:rPr>
            </w:pPr>
            <w:r w:rsidRPr="00DD4187">
              <w:rPr>
                <w:spacing w:val="24"/>
                <w:sz w:val="18"/>
                <w:szCs w:val="18"/>
                <w:lang w:eastAsia="zh-CN"/>
              </w:rPr>
              <w:t>生产设施</w:t>
            </w:r>
          </w:p>
        </w:tc>
        <w:tc>
          <w:tcPr>
            <w:tcW w:w="2090" w:type="dxa"/>
          </w:tcPr>
          <w:p w:rsidR="00DD4187" w:rsidRPr="00DD4187" w:rsidRDefault="00DD4187" w:rsidP="00B05E05">
            <w:pPr>
              <w:pStyle w:val="TableParagraph"/>
              <w:spacing w:before="227" w:line="187" w:lineRule="auto"/>
              <w:ind w:left="124" w:right="143"/>
              <w:rPr>
                <w:spacing w:val="24"/>
                <w:sz w:val="18"/>
                <w:szCs w:val="18"/>
                <w:lang w:eastAsia="zh-CN"/>
              </w:rPr>
            </w:pPr>
            <w:r w:rsidRPr="00DD4187">
              <w:rPr>
                <w:spacing w:val="24"/>
                <w:sz w:val="18"/>
                <w:szCs w:val="18"/>
                <w:lang w:eastAsia="zh-CN"/>
              </w:rPr>
              <w:t>排污单位主要生产设施(生产线)</w:t>
            </w:r>
          </w:p>
        </w:tc>
        <w:tc>
          <w:tcPr>
            <w:tcW w:w="2400" w:type="dxa"/>
          </w:tcPr>
          <w:p w:rsidR="00DD4187" w:rsidRPr="00DD4187" w:rsidRDefault="00DD4187" w:rsidP="00B05E05">
            <w:pPr>
              <w:pStyle w:val="TableParagraph"/>
              <w:spacing w:before="53" w:line="187" w:lineRule="auto"/>
              <w:ind w:left="162" w:right="185"/>
              <w:rPr>
                <w:spacing w:val="24"/>
                <w:sz w:val="18"/>
                <w:szCs w:val="18"/>
                <w:lang w:eastAsia="zh-CN"/>
              </w:rPr>
            </w:pPr>
            <w:r w:rsidRPr="00DD4187">
              <w:rPr>
                <w:spacing w:val="24"/>
                <w:sz w:val="18"/>
                <w:szCs w:val="18"/>
                <w:lang w:eastAsia="zh-CN"/>
              </w:rPr>
              <w:t>监测点电流、电 压、功率、电量等信</w:t>
            </w:r>
          </w:p>
          <w:p w:rsidR="00DD4187" w:rsidRPr="00DD4187" w:rsidRDefault="00DD4187" w:rsidP="00B05E05">
            <w:pPr>
              <w:pStyle w:val="TableParagraph"/>
              <w:spacing w:line="289" w:lineRule="exact"/>
              <w:ind w:left="1262"/>
              <w:rPr>
                <w:spacing w:val="24"/>
                <w:sz w:val="18"/>
                <w:szCs w:val="18"/>
                <w:lang w:eastAsia="zh-CN"/>
              </w:rPr>
            </w:pPr>
            <w:r w:rsidRPr="00DD4187">
              <w:rPr>
                <w:spacing w:val="24"/>
                <w:sz w:val="18"/>
                <w:szCs w:val="18"/>
                <w:lang w:eastAsia="zh-CN"/>
              </w:rPr>
              <w:t>息</w:t>
            </w:r>
          </w:p>
        </w:tc>
        <w:tc>
          <w:tcPr>
            <w:tcW w:w="1510" w:type="dxa"/>
            <w:vMerge/>
            <w:tcBorders>
              <w:top w:val="nil"/>
            </w:tcBorders>
          </w:tcPr>
          <w:p w:rsidR="00DD4187" w:rsidRDefault="00DD4187" w:rsidP="00B05E05">
            <w:pPr>
              <w:rPr>
                <w:sz w:val="2"/>
                <w:szCs w:val="2"/>
              </w:rPr>
            </w:pPr>
          </w:p>
        </w:tc>
      </w:tr>
      <w:tr w:rsidR="00DD4187" w:rsidTr="00DD4187">
        <w:trPr>
          <w:trHeight w:val="1910"/>
        </w:trPr>
        <w:tc>
          <w:tcPr>
            <w:tcW w:w="1084" w:type="dxa"/>
          </w:tcPr>
          <w:p w:rsidR="00DD4187" w:rsidRPr="00DD4187" w:rsidRDefault="00DD4187" w:rsidP="00B05E05">
            <w:pPr>
              <w:pStyle w:val="TableParagraph"/>
              <w:rPr>
                <w:spacing w:val="24"/>
                <w:sz w:val="18"/>
                <w:szCs w:val="18"/>
                <w:lang w:eastAsia="zh-CN"/>
              </w:rPr>
            </w:pPr>
          </w:p>
          <w:p w:rsidR="00DD4187" w:rsidRPr="00DD4187" w:rsidRDefault="00DD4187" w:rsidP="00B05E05">
            <w:pPr>
              <w:pStyle w:val="TableParagraph"/>
              <w:spacing w:before="17"/>
              <w:rPr>
                <w:spacing w:val="24"/>
                <w:sz w:val="18"/>
                <w:szCs w:val="18"/>
                <w:lang w:eastAsia="zh-CN"/>
              </w:rPr>
            </w:pPr>
          </w:p>
          <w:p w:rsidR="00DD4187" w:rsidRPr="00DD4187" w:rsidRDefault="00DD4187" w:rsidP="00B05E05">
            <w:pPr>
              <w:pStyle w:val="TableParagraph"/>
              <w:ind w:left="58"/>
              <w:jc w:val="center"/>
              <w:rPr>
                <w:spacing w:val="24"/>
                <w:sz w:val="18"/>
                <w:szCs w:val="18"/>
                <w:lang w:eastAsia="zh-CN"/>
              </w:rPr>
            </w:pPr>
            <w:r w:rsidRPr="00DD4187">
              <w:rPr>
                <w:spacing w:val="24"/>
                <w:sz w:val="18"/>
                <w:szCs w:val="18"/>
                <w:lang w:eastAsia="zh-CN"/>
              </w:rPr>
              <w:t>3</w:t>
            </w:r>
          </w:p>
        </w:tc>
        <w:tc>
          <w:tcPr>
            <w:tcW w:w="1239" w:type="dxa"/>
          </w:tcPr>
          <w:p w:rsidR="00DD4187" w:rsidRPr="00DD4187" w:rsidRDefault="00DD4187" w:rsidP="00B05E05">
            <w:pPr>
              <w:pStyle w:val="TableParagraph"/>
              <w:rPr>
                <w:spacing w:val="24"/>
                <w:sz w:val="18"/>
                <w:szCs w:val="18"/>
                <w:lang w:eastAsia="zh-CN"/>
              </w:rPr>
            </w:pPr>
          </w:p>
          <w:p w:rsidR="00DD4187" w:rsidRPr="00DD4187" w:rsidRDefault="00DD4187" w:rsidP="00B05E05">
            <w:pPr>
              <w:pStyle w:val="TableParagraph"/>
              <w:spacing w:before="1"/>
              <w:rPr>
                <w:spacing w:val="24"/>
                <w:sz w:val="18"/>
                <w:szCs w:val="18"/>
                <w:lang w:eastAsia="zh-CN"/>
              </w:rPr>
            </w:pPr>
          </w:p>
          <w:p w:rsidR="00DD4187" w:rsidRPr="00DD4187" w:rsidRDefault="00DD4187" w:rsidP="00B05E05">
            <w:pPr>
              <w:pStyle w:val="TableParagraph"/>
              <w:spacing w:line="187" w:lineRule="auto"/>
              <w:ind w:left="241" w:right="205"/>
              <w:rPr>
                <w:spacing w:val="24"/>
                <w:sz w:val="18"/>
                <w:szCs w:val="18"/>
                <w:lang w:eastAsia="zh-CN"/>
              </w:rPr>
            </w:pPr>
            <w:r w:rsidRPr="00DD4187">
              <w:rPr>
                <w:spacing w:val="24"/>
                <w:sz w:val="18"/>
                <w:szCs w:val="18"/>
                <w:lang w:eastAsia="zh-CN"/>
              </w:rPr>
              <w:t>污染治理设施</w:t>
            </w:r>
          </w:p>
        </w:tc>
        <w:tc>
          <w:tcPr>
            <w:tcW w:w="2090" w:type="dxa"/>
          </w:tcPr>
          <w:p w:rsidR="00DD4187" w:rsidRPr="00DD4187" w:rsidRDefault="00DD4187" w:rsidP="00B05E05">
            <w:pPr>
              <w:pStyle w:val="TableParagraph"/>
              <w:spacing w:before="13"/>
              <w:rPr>
                <w:spacing w:val="24"/>
                <w:sz w:val="18"/>
                <w:szCs w:val="18"/>
                <w:lang w:eastAsia="zh-CN"/>
              </w:rPr>
            </w:pPr>
          </w:p>
          <w:p w:rsidR="00DD4187" w:rsidRPr="00DD4187" w:rsidRDefault="00DD4187" w:rsidP="00B05E05">
            <w:pPr>
              <w:pStyle w:val="TableParagraph"/>
              <w:spacing w:line="187" w:lineRule="auto"/>
              <w:ind w:left="124" w:right="134"/>
              <w:rPr>
                <w:spacing w:val="24"/>
                <w:sz w:val="18"/>
                <w:szCs w:val="18"/>
                <w:lang w:eastAsia="zh-CN"/>
              </w:rPr>
            </w:pPr>
            <w:r w:rsidRPr="00DD4187">
              <w:rPr>
                <w:spacing w:val="24"/>
                <w:sz w:val="18"/>
                <w:szCs w:val="18"/>
                <w:lang w:eastAsia="zh-CN"/>
              </w:rPr>
              <w:t>排污单位污染治理设施(污水处理设施、脱硝设 施、除尘设施、脱硫设施等)</w:t>
            </w:r>
          </w:p>
        </w:tc>
        <w:tc>
          <w:tcPr>
            <w:tcW w:w="2400" w:type="dxa"/>
          </w:tcPr>
          <w:p w:rsidR="00DD4187" w:rsidRPr="00DD4187" w:rsidRDefault="00DD4187" w:rsidP="00B05E05">
            <w:pPr>
              <w:pStyle w:val="TableParagraph"/>
              <w:spacing w:before="11"/>
              <w:rPr>
                <w:spacing w:val="24"/>
                <w:sz w:val="18"/>
                <w:szCs w:val="18"/>
                <w:lang w:eastAsia="zh-CN"/>
              </w:rPr>
            </w:pPr>
          </w:p>
          <w:p w:rsidR="00DD4187" w:rsidRPr="00DD4187" w:rsidRDefault="00DD4187" w:rsidP="00DD4187">
            <w:pPr>
              <w:pStyle w:val="TableParagraph"/>
              <w:spacing w:line="187" w:lineRule="auto"/>
              <w:ind w:left="162" w:right="193"/>
              <w:rPr>
                <w:spacing w:val="24"/>
                <w:sz w:val="18"/>
                <w:szCs w:val="18"/>
                <w:lang w:eastAsia="zh-CN"/>
              </w:rPr>
            </w:pPr>
            <w:r w:rsidRPr="00DD4187">
              <w:rPr>
                <w:spacing w:val="24"/>
                <w:sz w:val="18"/>
                <w:szCs w:val="18"/>
                <w:lang w:eastAsia="zh-CN"/>
              </w:rPr>
              <w:t>监测点电流、电 压、功率、电量等信息</w:t>
            </w:r>
          </w:p>
        </w:tc>
        <w:tc>
          <w:tcPr>
            <w:tcW w:w="1510" w:type="dxa"/>
            <w:vMerge/>
            <w:tcBorders>
              <w:top w:val="nil"/>
            </w:tcBorders>
          </w:tcPr>
          <w:p w:rsidR="00DD4187" w:rsidRDefault="00DD4187" w:rsidP="00B05E05">
            <w:pPr>
              <w:rPr>
                <w:sz w:val="2"/>
                <w:szCs w:val="2"/>
                <w:lang w:eastAsia="zh-CN"/>
              </w:rPr>
            </w:pPr>
          </w:p>
        </w:tc>
      </w:tr>
    </w:tbl>
    <w:p w:rsidR="00DD4187" w:rsidRDefault="00271C49" w:rsidP="00DD4187">
      <w:pPr>
        <w:pStyle w:val="a8"/>
        <w:spacing w:before="90"/>
        <w:jc w:val="both"/>
      </w:pPr>
      <w:r>
        <w:rPr>
          <w:rFonts w:asciiTheme="minorEastAsia" w:eastAsiaTheme="minorEastAsia" w:hAnsiTheme="minorEastAsia" w:hint="eastAsia"/>
          <w:sz w:val="28"/>
          <w:szCs w:val="28"/>
        </w:rPr>
        <w:t>六</w:t>
      </w:r>
      <w:r w:rsidR="00DD4187">
        <w:rPr>
          <w:rFonts w:asciiTheme="minorEastAsia" w:eastAsiaTheme="minorEastAsia" w:hAnsiTheme="minorEastAsia" w:hint="eastAsia"/>
          <w:sz w:val="28"/>
          <w:szCs w:val="28"/>
        </w:rPr>
        <w:t>、</w:t>
      </w:r>
      <w:r w:rsidR="00DD4187" w:rsidRPr="00271C49">
        <w:rPr>
          <w:rFonts w:asciiTheme="minorEastAsia" w:eastAsiaTheme="minorEastAsia" w:hAnsiTheme="minorEastAsia" w:cs="方正仿宋_GB2312"/>
          <w:kern w:val="2"/>
          <w:sz w:val="28"/>
          <w:szCs w:val="28"/>
        </w:rPr>
        <w:t>站房门禁设备安装要求</w:t>
      </w:r>
    </w:p>
    <w:p w:rsidR="00DD4187" w:rsidRPr="00DD4187" w:rsidRDefault="00DD4187" w:rsidP="00DD4187">
      <w:pPr>
        <w:pStyle w:val="a8"/>
        <w:spacing w:before="141" w:line="360" w:lineRule="auto"/>
        <w:ind w:right="595" w:firstLineChars="200" w:firstLine="560"/>
        <w:jc w:val="both"/>
        <w:rPr>
          <w:rFonts w:asciiTheme="minorEastAsia" w:eastAsiaTheme="minorEastAsia" w:hAnsiTheme="minorEastAsia" w:cs="方正仿宋_GB2312"/>
          <w:sz w:val="28"/>
          <w:szCs w:val="28"/>
        </w:rPr>
      </w:pPr>
      <w:r w:rsidRPr="00DD4187">
        <w:rPr>
          <w:rFonts w:asciiTheme="minorEastAsia" w:eastAsiaTheme="minorEastAsia" w:hAnsiTheme="minorEastAsia" w:cs="方正仿宋_GB2312"/>
          <w:sz w:val="28"/>
          <w:szCs w:val="28"/>
        </w:rPr>
        <w:lastRenderedPageBreak/>
        <w:t>在排污单位的站房安装门禁设备，实时采集站房出入信息。门禁设备应定期巡检维护，以确保稳定运行</w:t>
      </w:r>
      <w:r w:rsidRPr="00DD4187">
        <w:rPr>
          <w:rFonts w:asciiTheme="minorEastAsia" w:eastAsiaTheme="minorEastAsia" w:hAnsiTheme="minorEastAsia" w:cs="方正仿宋_GB2312" w:hint="eastAsia"/>
          <w:sz w:val="28"/>
          <w:szCs w:val="28"/>
        </w:rPr>
        <w:t>，</w:t>
      </w:r>
      <w:r w:rsidRPr="00DD4187">
        <w:rPr>
          <w:rFonts w:asciiTheme="minorEastAsia" w:eastAsiaTheme="minorEastAsia" w:hAnsiTheme="minorEastAsia" w:cs="方正仿宋_GB2312"/>
          <w:sz w:val="28"/>
          <w:szCs w:val="28"/>
        </w:rPr>
        <w:t>自动记录进入站房的人员信息</w:t>
      </w:r>
      <w:r w:rsidRPr="00DD4187">
        <w:rPr>
          <w:rFonts w:asciiTheme="minorEastAsia" w:eastAsiaTheme="minorEastAsia" w:hAnsiTheme="minorEastAsia" w:cs="方正仿宋_GB2312" w:hint="eastAsia"/>
          <w:sz w:val="28"/>
          <w:szCs w:val="28"/>
        </w:rPr>
        <w:t>，</w:t>
      </w:r>
      <w:r w:rsidRPr="00DD4187">
        <w:rPr>
          <w:rFonts w:asciiTheme="minorEastAsia" w:eastAsiaTheme="minorEastAsia" w:hAnsiTheme="minorEastAsia" w:cs="方正仿宋_GB2312"/>
          <w:sz w:val="28"/>
          <w:szCs w:val="28"/>
        </w:rPr>
        <w:t>并实现实时联网。门禁设备的安装位置应靠近门把手位置， 且支持不少于三种识别方式， 以保障站房安全和管理效能。</w:t>
      </w:r>
    </w:p>
    <w:p w:rsidR="00DD4187" w:rsidRPr="00DD4187" w:rsidRDefault="00DD4187" w:rsidP="00271C49">
      <w:pPr>
        <w:pStyle w:val="a8"/>
        <w:numPr>
          <w:ilvl w:val="0"/>
          <w:numId w:val="5"/>
        </w:numPr>
        <w:spacing w:before="192"/>
        <w:jc w:val="both"/>
        <w:rPr>
          <w:rFonts w:asciiTheme="minorEastAsia" w:eastAsiaTheme="minorEastAsia" w:hAnsiTheme="minorEastAsia" w:cs="方正仿宋_GB2312"/>
          <w:sz w:val="28"/>
          <w:szCs w:val="28"/>
        </w:rPr>
      </w:pPr>
      <w:r w:rsidRPr="00DD4187">
        <w:rPr>
          <w:rFonts w:asciiTheme="minorEastAsia" w:eastAsiaTheme="minorEastAsia" w:hAnsiTheme="minorEastAsia" w:cs="方正仿宋_GB2312"/>
          <w:sz w:val="28"/>
          <w:szCs w:val="28"/>
        </w:rPr>
        <w:t>站房门禁技术要求：</w:t>
      </w:r>
    </w:p>
    <w:p w:rsidR="00DD4187" w:rsidRPr="00DD4187" w:rsidRDefault="009E1A41" w:rsidP="00271C49">
      <w:pPr>
        <w:pStyle w:val="a6"/>
        <w:numPr>
          <w:ilvl w:val="0"/>
          <w:numId w:val="2"/>
        </w:numPr>
        <w:tabs>
          <w:tab w:val="left" w:pos="1115"/>
          <w:tab w:val="left" w:pos="6049"/>
        </w:tabs>
        <w:spacing w:before="108" w:line="223" w:lineRule="auto"/>
        <w:ind w:right="362"/>
        <w:rPr>
          <w:rFonts w:asciiTheme="minorEastAsia" w:eastAsiaTheme="minorEastAsia" w:hAnsiTheme="minorEastAsia" w:cs="方正仿宋_GB2312"/>
          <w:sz w:val="28"/>
          <w:szCs w:val="28"/>
        </w:rPr>
      </w:pPr>
      <w:r w:rsidRPr="009E1A41">
        <w:pict>
          <v:rect id="docshape10" o:spid="_x0000_s2051" style="position:absolute;left:0;text-align:left;margin-left:330.4pt;margin-top:8.9pt;width:24.2pt;height:12.6pt;z-index:-251656192;mso-position-horizontal-relative:page" filled="f" strokecolor="#bfbfbf" strokeweight=".34131mm">
            <w10:wrap anchorx="page"/>
          </v:rect>
        </w:pict>
      </w:r>
      <w:r w:rsidR="00DD4187" w:rsidRPr="00DD4187">
        <w:rPr>
          <w:rFonts w:asciiTheme="minorEastAsia" w:eastAsiaTheme="minorEastAsia" w:hAnsiTheme="minorEastAsia" w:cs="方正仿宋_GB2312" w:hint="eastAsia"/>
          <w:sz w:val="28"/>
          <w:szCs w:val="28"/>
        </w:rPr>
        <w:t>应具有双重认证功能</w:t>
      </w:r>
      <w:r w:rsidR="00DD4187" w:rsidRPr="00DD4187">
        <w:rPr>
          <w:rFonts w:asciiTheme="minorEastAsia" w:eastAsiaTheme="minorEastAsia" w:hAnsiTheme="minorEastAsia" w:cs="方正仿宋_GB2312"/>
          <w:sz w:val="28"/>
          <w:szCs w:val="28"/>
        </w:rPr>
        <w:t>， 人脸识</w:t>
      </w:r>
      <w:r w:rsidR="00022494">
        <w:rPr>
          <w:rFonts w:asciiTheme="minorEastAsia" w:eastAsiaTheme="minorEastAsia" w:hAnsiTheme="minorEastAsia" w:cs="方正仿宋_GB2312" w:hint="eastAsia"/>
          <w:sz w:val="28"/>
          <w:szCs w:val="28"/>
        </w:rPr>
        <w:t>+IC卡或</w:t>
      </w:r>
      <w:r w:rsidR="00DD4187" w:rsidRPr="00DD4187">
        <w:rPr>
          <w:rFonts w:asciiTheme="minorEastAsia" w:eastAsiaTheme="minorEastAsia" w:hAnsiTheme="minorEastAsia" w:cs="方正仿宋_GB2312"/>
          <w:sz w:val="28"/>
          <w:szCs w:val="28"/>
        </w:rPr>
        <w:t>人脸识别+密码的识别方式。</w:t>
      </w:r>
    </w:p>
    <w:p w:rsidR="00DD4187" w:rsidRPr="00271C49" w:rsidRDefault="00DD4187" w:rsidP="00271C49">
      <w:pPr>
        <w:pStyle w:val="a6"/>
        <w:numPr>
          <w:ilvl w:val="0"/>
          <w:numId w:val="2"/>
        </w:numPr>
        <w:tabs>
          <w:tab w:val="left" w:pos="1113"/>
        </w:tabs>
        <w:spacing w:before="221" w:line="232" w:lineRule="auto"/>
        <w:ind w:right="614"/>
        <w:rPr>
          <w:rFonts w:asciiTheme="minorEastAsia" w:eastAsiaTheme="minorEastAsia" w:hAnsiTheme="minorEastAsia" w:cs="方正仿宋_GB2312"/>
          <w:sz w:val="28"/>
          <w:szCs w:val="28"/>
        </w:rPr>
      </w:pPr>
      <w:r w:rsidRPr="00271C49">
        <w:rPr>
          <w:rFonts w:asciiTheme="minorEastAsia" w:eastAsiaTheme="minorEastAsia" w:hAnsiTheme="minorEastAsia" w:cs="方正仿宋_GB2312" w:hint="eastAsia"/>
          <w:sz w:val="28"/>
          <w:szCs w:val="28"/>
        </w:rPr>
        <w:t>应具有存储并主动输出开门记录功能，</w:t>
      </w:r>
      <w:r w:rsidRPr="00271C49">
        <w:rPr>
          <w:rFonts w:asciiTheme="minorEastAsia" w:eastAsiaTheme="minorEastAsia" w:hAnsiTheme="minorEastAsia" w:cs="方正仿宋_GB2312"/>
          <w:sz w:val="28"/>
          <w:szCs w:val="28"/>
        </w:rPr>
        <w:t xml:space="preserve"> 内容不少于开门方式、开门时间、操作人员编码、操作人员姓名。</w:t>
      </w:r>
    </w:p>
    <w:p w:rsidR="00DD4187" w:rsidRPr="00271C49" w:rsidRDefault="00DD4187" w:rsidP="00271C49">
      <w:pPr>
        <w:pStyle w:val="a6"/>
        <w:numPr>
          <w:ilvl w:val="0"/>
          <w:numId w:val="2"/>
        </w:numPr>
        <w:tabs>
          <w:tab w:val="left" w:pos="1125"/>
        </w:tabs>
        <w:spacing w:before="108"/>
        <w:rPr>
          <w:rFonts w:asciiTheme="minorEastAsia" w:eastAsiaTheme="minorEastAsia" w:hAnsiTheme="minorEastAsia" w:cs="方正仿宋_GB2312"/>
          <w:sz w:val="28"/>
          <w:szCs w:val="28"/>
        </w:rPr>
      </w:pPr>
      <w:r w:rsidRPr="00271C49">
        <w:rPr>
          <w:rFonts w:asciiTheme="minorEastAsia" w:eastAsiaTheme="minorEastAsia" w:hAnsiTheme="minorEastAsia" w:cs="方正仿宋_GB2312" w:hint="eastAsia"/>
          <w:sz w:val="28"/>
          <w:szCs w:val="28"/>
        </w:rPr>
        <w:t>应具有存储并主动输出门开关状态的功能。</w:t>
      </w:r>
    </w:p>
    <w:p w:rsidR="00022494" w:rsidRPr="00022494" w:rsidRDefault="00022494" w:rsidP="00022494">
      <w:pPr>
        <w:pStyle w:val="a6"/>
        <w:numPr>
          <w:ilvl w:val="0"/>
          <w:numId w:val="2"/>
        </w:numPr>
        <w:tabs>
          <w:tab w:val="left" w:pos="1162"/>
        </w:tabs>
        <w:spacing w:before="15"/>
        <w:contextualSpacing w:val="0"/>
        <w:rPr>
          <w:sz w:val="27"/>
        </w:rPr>
      </w:pPr>
      <w:r>
        <w:rPr>
          <w:spacing w:val="31"/>
          <w:sz w:val="27"/>
        </w:rPr>
        <w:t>应具有主动</w:t>
      </w:r>
      <w:proofErr w:type="gramStart"/>
      <w:r>
        <w:rPr>
          <w:spacing w:val="31"/>
          <w:sz w:val="27"/>
        </w:rPr>
        <w:t>输出防拆报警</w:t>
      </w:r>
      <w:proofErr w:type="gramEnd"/>
      <w:r>
        <w:rPr>
          <w:spacing w:val="31"/>
          <w:sz w:val="27"/>
        </w:rPr>
        <w:t>、设备故障信息的功能。</w:t>
      </w:r>
    </w:p>
    <w:p w:rsidR="00022494" w:rsidRDefault="009E1A41" w:rsidP="00022494">
      <w:pPr>
        <w:pStyle w:val="a6"/>
        <w:numPr>
          <w:ilvl w:val="0"/>
          <w:numId w:val="2"/>
        </w:numPr>
        <w:tabs>
          <w:tab w:val="left" w:pos="1156"/>
          <w:tab w:val="left" w:pos="4481"/>
        </w:tabs>
        <w:spacing w:before="121"/>
        <w:contextualSpacing w:val="0"/>
        <w:rPr>
          <w:sz w:val="27"/>
        </w:rPr>
      </w:pPr>
      <w:r w:rsidRPr="009E1A41">
        <w:pict>
          <v:rect id="docshape11" o:spid="_x0000_s2052" style="position:absolute;left:0;text-align:left;margin-left:230.75pt;margin-top:8.85pt;width:46.45pt;height:14.5pt;z-index:-251654144;mso-position-horizontal-relative:page" filled="f" strokecolor="#bfbfbf" strokeweight=".34131mm">
            <w10:wrap anchorx="page"/>
          </v:rect>
        </w:pict>
      </w:r>
      <w:r w:rsidR="00022494">
        <w:rPr>
          <w:spacing w:val="30"/>
          <w:sz w:val="27"/>
        </w:rPr>
        <w:t>应支持</w:t>
      </w:r>
      <w:r w:rsidR="00022494">
        <w:rPr>
          <w:spacing w:val="15"/>
          <w:sz w:val="27"/>
        </w:rPr>
        <w:t>RS</w:t>
      </w:r>
      <w:r w:rsidR="00022494">
        <w:rPr>
          <w:spacing w:val="-49"/>
          <w:sz w:val="27"/>
        </w:rPr>
        <w:t xml:space="preserve"> </w:t>
      </w:r>
      <w:r w:rsidR="00022494">
        <w:rPr>
          <w:spacing w:val="20"/>
          <w:sz w:val="27"/>
        </w:rPr>
        <w:t>485</w:t>
      </w:r>
      <w:r w:rsidR="00022494">
        <w:rPr>
          <w:spacing w:val="-49"/>
          <w:sz w:val="27"/>
        </w:rPr>
        <w:t xml:space="preserve"> </w:t>
      </w:r>
      <w:r w:rsidR="00022494">
        <w:rPr>
          <w:spacing w:val="-10"/>
          <w:sz w:val="27"/>
        </w:rPr>
        <w:t>和</w:t>
      </w:r>
      <w:r w:rsidR="00022494">
        <w:rPr>
          <w:rFonts w:eastAsiaTheme="minorEastAsia" w:hint="eastAsia"/>
          <w:spacing w:val="29"/>
          <w:sz w:val="27"/>
        </w:rPr>
        <w:t>RS485/TCP/IP</w:t>
      </w:r>
      <w:r w:rsidR="00022494">
        <w:rPr>
          <w:spacing w:val="12"/>
          <w:sz w:val="27"/>
        </w:rPr>
        <w:t>通讯协议</w:t>
      </w:r>
      <w:r w:rsidR="00022494">
        <w:rPr>
          <w:spacing w:val="-10"/>
          <w:sz w:val="27"/>
        </w:rPr>
        <w:t>。</w:t>
      </w:r>
    </w:p>
    <w:p w:rsidR="00022494" w:rsidRPr="00271C49" w:rsidRDefault="00022494" w:rsidP="00271C49">
      <w:pPr>
        <w:pStyle w:val="a6"/>
        <w:numPr>
          <w:ilvl w:val="0"/>
          <w:numId w:val="2"/>
        </w:numPr>
        <w:tabs>
          <w:tab w:val="left" w:pos="1165"/>
        </w:tabs>
        <w:spacing w:before="172" w:line="206" w:lineRule="auto"/>
        <w:ind w:right="317"/>
        <w:rPr>
          <w:sz w:val="27"/>
        </w:rPr>
      </w:pPr>
      <w:r w:rsidRPr="00271C49">
        <w:rPr>
          <w:rFonts w:ascii="宋体" w:eastAsia="宋体" w:hAnsi="宋体" w:cs="宋体" w:hint="eastAsia"/>
          <w:spacing w:val="28"/>
          <w:sz w:val="27"/>
        </w:rPr>
        <w:t>应具备通过开门认证后自动拍照，</w:t>
      </w:r>
      <w:r w:rsidRPr="00271C49">
        <w:rPr>
          <w:spacing w:val="28"/>
          <w:sz w:val="27"/>
        </w:rPr>
        <w:t xml:space="preserve"> </w:t>
      </w:r>
      <w:r w:rsidRPr="00271C49">
        <w:rPr>
          <w:rFonts w:ascii="宋体" w:eastAsia="宋体" w:hAnsi="宋体" w:cs="宋体" w:hint="eastAsia"/>
          <w:spacing w:val="28"/>
          <w:sz w:val="27"/>
        </w:rPr>
        <w:t>并输出照片及</w:t>
      </w:r>
      <w:r w:rsidRPr="00271C49">
        <w:rPr>
          <w:sz w:val="27"/>
        </w:rPr>
        <w:t>3</w:t>
      </w:r>
      <w:r w:rsidRPr="00271C49">
        <w:rPr>
          <w:spacing w:val="-44"/>
          <w:sz w:val="27"/>
        </w:rPr>
        <w:t xml:space="preserve"> </w:t>
      </w:r>
      <w:r w:rsidRPr="00271C49">
        <w:rPr>
          <w:sz w:val="27"/>
        </w:rPr>
        <w:t>0</w:t>
      </w:r>
      <w:r w:rsidRPr="00271C49">
        <w:rPr>
          <w:spacing w:val="6"/>
          <w:sz w:val="27"/>
        </w:rPr>
        <w:t xml:space="preserve"> </w:t>
      </w:r>
      <w:r w:rsidRPr="00271C49">
        <w:rPr>
          <w:rFonts w:ascii="宋体" w:eastAsia="宋体" w:hAnsi="宋体" w:cs="宋体" w:hint="eastAsia"/>
          <w:spacing w:val="6"/>
          <w:sz w:val="27"/>
        </w:rPr>
        <w:t>秒视频</w:t>
      </w:r>
      <w:r w:rsidRPr="00271C49">
        <w:rPr>
          <w:rFonts w:ascii="宋体" w:eastAsia="宋体" w:hAnsi="宋体" w:cs="宋体" w:hint="eastAsia"/>
          <w:spacing w:val="15"/>
          <w:sz w:val="27"/>
        </w:rPr>
        <w:t>的功能。</w:t>
      </w:r>
    </w:p>
    <w:p w:rsidR="00022494" w:rsidRPr="00271C49" w:rsidRDefault="00022494" w:rsidP="00271C49">
      <w:pPr>
        <w:pStyle w:val="a6"/>
        <w:numPr>
          <w:ilvl w:val="0"/>
          <w:numId w:val="2"/>
        </w:numPr>
        <w:tabs>
          <w:tab w:val="left" w:pos="1164"/>
        </w:tabs>
        <w:spacing w:before="197"/>
        <w:rPr>
          <w:sz w:val="27"/>
        </w:rPr>
      </w:pPr>
      <w:r w:rsidRPr="00271C49">
        <w:rPr>
          <w:rFonts w:ascii="宋体" w:eastAsia="宋体" w:hAnsi="宋体" w:cs="宋体" w:hint="eastAsia"/>
          <w:spacing w:val="29"/>
          <w:sz w:val="27"/>
        </w:rPr>
        <w:t>应支持远程授权。</w:t>
      </w:r>
    </w:p>
    <w:p w:rsidR="00022494" w:rsidRPr="00271C49" w:rsidRDefault="00271C49" w:rsidP="00271C49">
      <w:pPr>
        <w:tabs>
          <w:tab w:val="left" w:pos="1166"/>
        </w:tabs>
        <w:spacing w:before="160" w:line="213" w:lineRule="auto"/>
        <w:ind w:right="632"/>
        <w:rPr>
          <w:sz w:val="27"/>
        </w:rPr>
      </w:pPr>
      <w:r>
        <w:rPr>
          <w:rFonts w:ascii="宋体" w:eastAsia="宋体" w:hAnsi="宋体" w:cs="宋体" w:hint="eastAsia"/>
          <w:spacing w:val="36"/>
          <w:sz w:val="27"/>
        </w:rPr>
        <w:t>8、</w:t>
      </w:r>
      <w:r w:rsidR="00022494" w:rsidRPr="00271C49">
        <w:rPr>
          <w:rFonts w:ascii="宋体" w:eastAsia="宋体" w:hAnsi="宋体" w:cs="宋体" w:hint="eastAsia"/>
          <w:spacing w:val="36"/>
          <w:sz w:val="27"/>
        </w:rPr>
        <w:t>数据传输及编码规则必须遵循</w:t>
      </w:r>
      <w:r w:rsidR="00022494" w:rsidRPr="00271C49">
        <w:rPr>
          <w:sz w:val="27"/>
        </w:rPr>
        <w:t>H</w:t>
      </w:r>
      <w:r w:rsidR="00022494" w:rsidRPr="00271C49">
        <w:rPr>
          <w:spacing w:val="-43"/>
          <w:sz w:val="27"/>
        </w:rPr>
        <w:t xml:space="preserve"> </w:t>
      </w:r>
      <w:r w:rsidR="00022494" w:rsidRPr="00271C49">
        <w:rPr>
          <w:sz w:val="27"/>
        </w:rPr>
        <w:t>J</w:t>
      </w:r>
      <w:r w:rsidR="00022494" w:rsidRPr="00271C49">
        <w:rPr>
          <w:spacing w:val="-43"/>
          <w:sz w:val="27"/>
        </w:rPr>
        <w:t xml:space="preserve"> </w:t>
      </w:r>
      <w:r w:rsidR="00022494" w:rsidRPr="00271C49">
        <w:rPr>
          <w:sz w:val="27"/>
        </w:rPr>
        <w:t>2</w:t>
      </w:r>
      <w:r w:rsidR="00022494" w:rsidRPr="00271C49">
        <w:rPr>
          <w:spacing w:val="-43"/>
          <w:sz w:val="27"/>
        </w:rPr>
        <w:t xml:space="preserve"> </w:t>
      </w:r>
      <w:r w:rsidR="00022494" w:rsidRPr="00271C49">
        <w:rPr>
          <w:sz w:val="27"/>
        </w:rPr>
        <w:t>1</w:t>
      </w:r>
      <w:r w:rsidR="00022494" w:rsidRPr="00271C49">
        <w:rPr>
          <w:spacing w:val="-43"/>
          <w:sz w:val="27"/>
        </w:rPr>
        <w:t xml:space="preserve"> </w:t>
      </w:r>
      <w:r w:rsidR="00022494" w:rsidRPr="00271C49">
        <w:rPr>
          <w:sz w:val="27"/>
        </w:rPr>
        <w:t>2</w:t>
      </w:r>
      <w:r w:rsidR="00022494" w:rsidRPr="00271C49">
        <w:rPr>
          <w:spacing w:val="-29"/>
          <w:sz w:val="27"/>
        </w:rPr>
        <w:t xml:space="preserve"> - </w:t>
      </w:r>
      <w:r w:rsidR="00022494" w:rsidRPr="00271C49">
        <w:rPr>
          <w:sz w:val="27"/>
        </w:rPr>
        <w:t>2</w:t>
      </w:r>
      <w:r w:rsidR="00022494" w:rsidRPr="00271C49">
        <w:rPr>
          <w:spacing w:val="-43"/>
          <w:sz w:val="27"/>
        </w:rPr>
        <w:t xml:space="preserve"> </w:t>
      </w:r>
      <w:r w:rsidR="00022494" w:rsidRPr="00271C49">
        <w:rPr>
          <w:sz w:val="27"/>
        </w:rPr>
        <w:t>0</w:t>
      </w:r>
      <w:r w:rsidR="00022494" w:rsidRPr="00271C49">
        <w:rPr>
          <w:spacing w:val="-43"/>
          <w:sz w:val="27"/>
        </w:rPr>
        <w:t xml:space="preserve"> </w:t>
      </w:r>
      <w:r w:rsidR="00022494" w:rsidRPr="00271C49">
        <w:rPr>
          <w:sz w:val="27"/>
        </w:rPr>
        <w:t>1</w:t>
      </w:r>
      <w:r w:rsidR="00022494" w:rsidRPr="00271C49">
        <w:rPr>
          <w:spacing w:val="-43"/>
          <w:sz w:val="27"/>
        </w:rPr>
        <w:t xml:space="preserve"> </w:t>
      </w:r>
      <w:r w:rsidR="00022494" w:rsidRPr="00271C49">
        <w:rPr>
          <w:sz w:val="27"/>
        </w:rPr>
        <w:t>7</w:t>
      </w:r>
      <w:r w:rsidR="00022494" w:rsidRPr="00271C49">
        <w:rPr>
          <w:spacing w:val="15"/>
          <w:sz w:val="27"/>
        </w:rPr>
        <w:t xml:space="preserve"> </w:t>
      </w:r>
      <w:r w:rsidR="00022494" w:rsidRPr="00271C49">
        <w:rPr>
          <w:rFonts w:ascii="宋体" w:eastAsia="宋体" w:hAnsi="宋体" w:cs="宋体" w:hint="eastAsia"/>
          <w:spacing w:val="15"/>
          <w:sz w:val="27"/>
        </w:rPr>
        <w:t>标准的通讯</w:t>
      </w:r>
      <w:r w:rsidR="00022494" w:rsidRPr="00271C49">
        <w:rPr>
          <w:rFonts w:ascii="宋体" w:eastAsia="宋体" w:hAnsi="宋体" w:cs="宋体" w:hint="eastAsia"/>
          <w:spacing w:val="20"/>
          <w:sz w:val="27"/>
        </w:rPr>
        <w:t>协议要求，</w:t>
      </w:r>
      <w:r w:rsidR="00022494" w:rsidRPr="00271C49">
        <w:rPr>
          <w:spacing w:val="20"/>
          <w:sz w:val="27"/>
        </w:rPr>
        <w:t xml:space="preserve"> </w:t>
      </w:r>
      <w:r w:rsidR="00022494" w:rsidRPr="00271C49">
        <w:rPr>
          <w:rFonts w:ascii="宋体" w:eastAsia="宋体" w:hAnsi="宋体" w:cs="宋体" w:hint="eastAsia"/>
          <w:spacing w:val="20"/>
          <w:sz w:val="27"/>
        </w:rPr>
        <w:t>特别是第</w:t>
      </w:r>
      <w:r w:rsidR="00022494" w:rsidRPr="00271C49">
        <w:rPr>
          <w:sz w:val="27"/>
        </w:rPr>
        <w:t>6</w:t>
      </w:r>
      <w:r w:rsidR="00022494" w:rsidRPr="00271C49">
        <w:rPr>
          <w:spacing w:val="20"/>
          <w:sz w:val="27"/>
        </w:rPr>
        <w:t xml:space="preserve"> </w:t>
      </w:r>
      <w:r w:rsidR="00022494" w:rsidRPr="00271C49">
        <w:rPr>
          <w:rFonts w:ascii="宋体" w:eastAsia="宋体" w:hAnsi="宋体" w:cs="宋体" w:hint="eastAsia"/>
          <w:spacing w:val="20"/>
          <w:sz w:val="27"/>
        </w:rPr>
        <w:t>章所规定的通讯协议。</w:t>
      </w:r>
    </w:p>
    <w:p w:rsidR="00022494" w:rsidRPr="00271C49" w:rsidRDefault="00022494" w:rsidP="00271C49">
      <w:pPr>
        <w:pStyle w:val="a6"/>
        <w:numPr>
          <w:ilvl w:val="0"/>
          <w:numId w:val="6"/>
        </w:numPr>
        <w:tabs>
          <w:tab w:val="left" w:pos="1202"/>
          <w:tab w:val="left" w:pos="4829"/>
          <w:tab w:val="left" w:pos="5607"/>
        </w:tabs>
        <w:spacing w:before="198"/>
        <w:rPr>
          <w:sz w:val="27"/>
        </w:rPr>
      </w:pPr>
      <w:r w:rsidRPr="00271C49">
        <w:rPr>
          <w:rFonts w:ascii="宋体" w:eastAsia="宋体" w:hAnsi="宋体" w:cs="宋体" w:hint="eastAsia"/>
          <w:spacing w:val="54"/>
          <w:sz w:val="27"/>
        </w:rPr>
        <w:t>门禁</w:t>
      </w:r>
      <w:proofErr w:type="gramStart"/>
      <w:r w:rsidRPr="00271C49">
        <w:rPr>
          <w:rFonts w:ascii="宋体" w:eastAsia="宋体" w:hAnsi="宋体" w:cs="宋体" w:hint="eastAsia"/>
          <w:spacing w:val="54"/>
          <w:sz w:val="27"/>
        </w:rPr>
        <w:t>系统</w:t>
      </w:r>
      <w:r w:rsidRPr="00271C49">
        <w:rPr>
          <w:rFonts w:ascii="宋体" w:eastAsia="宋体" w:hAnsi="宋体" w:cs="宋体" w:hint="eastAsia"/>
          <w:spacing w:val="34"/>
          <w:sz w:val="27"/>
        </w:rPr>
        <w:t>系统</w:t>
      </w:r>
      <w:proofErr w:type="gramEnd"/>
      <w:r w:rsidRPr="00271C49">
        <w:rPr>
          <w:rFonts w:eastAsiaTheme="minorEastAsia" w:hint="eastAsia"/>
          <w:spacing w:val="34"/>
          <w:sz w:val="27"/>
        </w:rPr>
        <w:t>GB/TE6706/1996</w:t>
      </w:r>
      <w:r w:rsidRPr="00271C49">
        <w:rPr>
          <w:rFonts w:ascii="宋体" w:eastAsia="宋体" w:hAnsi="宋体" w:cs="宋体" w:hint="eastAsia"/>
          <w:spacing w:val="34"/>
          <w:sz w:val="27"/>
        </w:rPr>
        <w:t>编码</w:t>
      </w:r>
      <w:r w:rsidRPr="00271C49">
        <w:rPr>
          <w:sz w:val="27"/>
        </w:rPr>
        <w:t>8</w:t>
      </w:r>
      <w:r w:rsidRPr="00271C49">
        <w:rPr>
          <w:spacing w:val="-46"/>
          <w:sz w:val="27"/>
        </w:rPr>
        <w:t xml:space="preserve"> </w:t>
      </w:r>
      <w:r w:rsidRPr="00271C49">
        <w:rPr>
          <w:sz w:val="27"/>
        </w:rPr>
        <w:t>1</w:t>
      </w:r>
      <w:r w:rsidRPr="00271C49">
        <w:rPr>
          <w:spacing w:val="-46"/>
          <w:sz w:val="27"/>
        </w:rPr>
        <w:t xml:space="preserve"> </w:t>
      </w:r>
      <w:r w:rsidRPr="00271C49">
        <w:rPr>
          <w:rFonts w:ascii="宋体" w:eastAsia="宋体" w:hAnsi="宋体" w:cs="宋体" w:hint="eastAsia"/>
          <w:spacing w:val="-10"/>
          <w:sz w:val="27"/>
        </w:rPr>
        <w:t>。</w:t>
      </w:r>
    </w:p>
    <w:p w:rsidR="00022494" w:rsidRPr="00022494" w:rsidRDefault="00271C49" w:rsidP="00271C49">
      <w:pPr>
        <w:pStyle w:val="a8"/>
        <w:spacing w:before="180" w:line="213" w:lineRule="auto"/>
        <w:ind w:right="347"/>
        <w:rPr>
          <w:spacing w:val="20"/>
          <w:sz w:val="27"/>
          <w:szCs w:val="24"/>
        </w:rPr>
      </w:pPr>
      <w:r>
        <w:rPr>
          <w:rFonts w:eastAsiaTheme="minorEastAsia" w:hint="eastAsia"/>
          <w:spacing w:val="20"/>
          <w:sz w:val="27"/>
          <w:szCs w:val="24"/>
        </w:rPr>
        <w:t>10</w:t>
      </w:r>
      <w:r>
        <w:rPr>
          <w:rFonts w:eastAsiaTheme="minorEastAsia" w:hint="eastAsia"/>
          <w:spacing w:val="20"/>
          <w:sz w:val="27"/>
          <w:szCs w:val="24"/>
        </w:rPr>
        <w:t>、</w:t>
      </w:r>
      <w:r w:rsidR="00022494" w:rsidRPr="00022494">
        <w:rPr>
          <w:spacing w:val="20"/>
          <w:sz w:val="27"/>
          <w:szCs w:val="24"/>
        </w:rPr>
        <w:t>开门信息及门禁状态发生变化后应立即输出， 数据传输终端至监控中心端系统的实时监控数据应在5 分钟内完</w:t>
      </w:r>
      <w:r w:rsidR="00022494" w:rsidRPr="00022494">
        <w:rPr>
          <w:spacing w:val="20"/>
          <w:sz w:val="27"/>
          <w:szCs w:val="24"/>
        </w:rPr>
        <w:lastRenderedPageBreak/>
        <w:t>成报送。</w:t>
      </w:r>
    </w:p>
    <w:p w:rsidR="00022494" w:rsidRPr="00022494" w:rsidRDefault="00271C49" w:rsidP="00022494">
      <w:pPr>
        <w:pStyle w:val="a8"/>
        <w:spacing w:before="139"/>
        <w:ind w:left="910"/>
        <w:rPr>
          <w:spacing w:val="20"/>
          <w:sz w:val="27"/>
          <w:szCs w:val="24"/>
        </w:rPr>
      </w:pPr>
      <w:r>
        <w:rPr>
          <w:rFonts w:eastAsiaTheme="minorEastAsia" w:hint="eastAsia"/>
          <w:spacing w:val="20"/>
          <w:sz w:val="27"/>
          <w:szCs w:val="24"/>
        </w:rPr>
        <w:t>八</w:t>
      </w:r>
      <w:r w:rsidR="00022494" w:rsidRPr="00022494">
        <w:rPr>
          <w:spacing w:val="20"/>
          <w:sz w:val="27"/>
          <w:szCs w:val="24"/>
        </w:rPr>
        <w:t>、 联网要求</w:t>
      </w:r>
    </w:p>
    <w:p w:rsidR="002801F8" w:rsidRPr="002801F8" w:rsidRDefault="009E1A41" w:rsidP="002801F8">
      <w:pPr>
        <w:pStyle w:val="a8"/>
        <w:tabs>
          <w:tab w:val="left" w:pos="4320"/>
        </w:tabs>
        <w:spacing w:before="180" w:line="261" w:lineRule="auto"/>
        <w:ind w:left="252" w:right="338" w:firstLine="599"/>
        <w:jc w:val="both"/>
        <w:rPr>
          <w:rFonts w:eastAsiaTheme="minorEastAsia" w:hint="eastAsia"/>
          <w:spacing w:val="20"/>
          <w:sz w:val="27"/>
          <w:szCs w:val="24"/>
        </w:rPr>
      </w:pPr>
      <w:r w:rsidRPr="009E1A41">
        <w:rPr>
          <w:rFonts w:hint="eastAsia"/>
          <w:spacing w:val="20"/>
          <w:sz w:val="27"/>
          <w:szCs w:val="24"/>
        </w:rPr>
        <w:pict>
          <v:rect id="docshape13" o:spid="_x0000_s2054" style="position:absolute;left:0;text-align:left;margin-left:198.8pt;margin-top:119.2pt;width:95.8pt;height:15.5pt;z-index:-251652096;mso-position-horizontal-relative:page" filled="f" strokecolor="#bfbfbf" strokeweight=".34131mm">
            <w10:wrap anchorx="page"/>
          </v:rect>
        </w:pict>
      </w:r>
      <w:r w:rsidR="00022494" w:rsidRPr="00022494">
        <w:rPr>
          <w:spacing w:val="20"/>
          <w:sz w:val="27"/>
          <w:szCs w:val="24"/>
        </w:rPr>
        <w:t>排污单位应确保自动监测设备与生态环境部门监控系统之间的数据传输稳定可靠。视频安装应严格按照《排污单位污染物排放口监测点位设置技术规范》( H J 1 4 0 5 ) 的要求进行建设， 视频采集设备应按照《公共安全视频监控联网系统信息传输、交换、控制技术要求</w:t>
      </w:r>
      <w:r w:rsidR="00022494">
        <w:rPr>
          <w:rFonts w:eastAsiaTheme="minorEastAsia" w:hint="eastAsia"/>
          <w:spacing w:val="20"/>
          <w:sz w:val="27"/>
          <w:szCs w:val="24"/>
        </w:rPr>
        <w:t>》</w:t>
      </w:r>
      <w:r w:rsidR="00022494" w:rsidRPr="00022494">
        <w:rPr>
          <w:spacing w:val="20"/>
          <w:sz w:val="27"/>
          <w:szCs w:val="24"/>
        </w:rPr>
        <w:t xml:space="preserve">的要求联网， 以确保信息共享互通、安全可靠。用电、工况监控、自动监测设备参数及门禁设备数据应按照《污染物自动监测监控系统数据传输技术要求》( H J 2 1 2 ) 的要求进行传输， </w:t>
      </w:r>
      <w:r w:rsidR="002801F8">
        <w:rPr>
          <w:spacing w:val="20"/>
          <w:sz w:val="27"/>
          <w:szCs w:val="24"/>
        </w:rPr>
        <w:t>以确保数据</w:t>
      </w:r>
      <w:r w:rsidR="002801F8">
        <w:rPr>
          <w:rFonts w:eastAsiaTheme="minorEastAsia" w:hint="eastAsia"/>
          <w:spacing w:val="20"/>
          <w:sz w:val="27"/>
          <w:szCs w:val="24"/>
        </w:rPr>
        <w:t>安全。</w:t>
      </w:r>
      <w:r w:rsidR="002801F8">
        <w:rPr>
          <w:rFonts w:eastAsiaTheme="minorEastAsia"/>
          <w:spacing w:val="20"/>
          <w:sz w:val="27"/>
          <w:szCs w:val="24"/>
        </w:rPr>
        <w:br/>
      </w:r>
      <w:r w:rsidR="002801F8">
        <w:rPr>
          <w:rFonts w:eastAsiaTheme="minorEastAsia" w:hint="eastAsia"/>
          <w:spacing w:val="20"/>
          <w:sz w:val="27"/>
          <w:szCs w:val="24"/>
        </w:rPr>
        <w:t xml:space="preserve">    </w:t>
      </w:r>
      <w:r w:rsidR="00271C49">
        <w:rPr>
          <w:rFonts w:eastAsiaTheme="minorEastAsia" w:hint="eastAsia"/>
          <w:spacing w:val="20"/>
          <w:sz w:val="27"/>
          <w:szCs w:val="24"/>
        </w:rPr>
        <w:t>九</w:t>
      </w:r>
      <w:r w:rsidR="002801F8">
        <w:rPr>
          <w:rFonts w:eastAsiaTheme="minorEastAsia" w:hint="eastAsia"/>
          <w:spacing w:val="20"/>
          <w:sz w:val="27"/>
          <w:szCs w:val="24"/>
        </w:rPr>
        <w:t>、投标人需具备资质：</w:t>
      </w:r>
      <w:r w:rsidR="002801F8">
        <w:rPr>
          <w:rFonts w:eastAsiaTheme="minorEastAsia"/>
          <w:spacing w:val="20"/>
          <w:sz w:val="27"/>
          <w:szCs w:val="24"/>
        </w:rPr>
        <w:br/>
      </w:r>
      <w:r w:rsidR="002801F8">
        <w:rPr>
          <w:rFonts w:eastAsiaTheme="minorEastAsia" w:hint="eastAsia"/>
          <w:spacing w:val="20"/>
          <w:sz w:val="27"/>
          <w:szCs w:val="24"/>
        </w:rPr>
        <w:t xml:space="preserve">      1</w:t>
      </w:r>
      <w:r w:rsidR="002801F8">
        <w:rPr>
          <w:rFonts w:eastAsiaTheme="minorEastAsia" w:hint="eastAsia"/>
          <w:spacing w:val="20"/>
          <w:sz w:val="27"/>
          <w:szCs w:val="24"/>
        </w:rPr>
        <w:t>、环保工程专业承包叁级及以上</w:t>
      </w:r>
      <w:r w:rsidR="002801F8">
        <w:rPr>
          <w:rFonts w:eastAsiaTheme="minorEastAsia"/>
          <w:spacing w:val="20"/>
          <w:sz w:val="27"/>
          <w:szCs w:val="24"/>
        </w:rPr>
        <w:br/>
      </w:r>
      <w:r w:rsidR="002801F8">
        <w:rPr>
          <w:rFonts w:eastAsiaTheme="minorEastAsia" w:hint="eastAsia"/>
          <w:spacing w:val="20"/>
          <w:sz w:val="27"/>
          <w:szCs w:val="24"/>
        </w:rPr>
        <w:t xml:space="preserve">      2</w:t>
      </w:r>
      <w:r w:rsidR="002801F8">
        <w:rPr>
          <w:rFonts w:eastAsiaTheme="minorEastAsia" w:hint="eastAsia"/>
          <w:spacing w:val="20"/>
          <w:sz w:val="27"/>
          <w:szCs w:val="24"/>
        </w:rPr>
        <w:t>、建筑机电安装工程专业承包叁级及以上</w:t>
      </w:r>
      <w:r w:rsidR="002801F8">
        <w:rPr>
          <w:rFonts w:eastAsiaTheme="minorEastAsia"/>
          <w:spacing w:val="20"/>
          <w:sz w:val="27"/>
          <w:szCs w:val="24"/>
        </w:rPr>
        <w:br/>
      </w:r>
      <w:r w:rsidR="002801F8">
        <w:rPr>
          <w:rFonts w:eastAsiaTheme="minorEastAsia" w:hint="eastAsia"/>
          <w:spacing w:val="20"/>
          <w:sz w:val="27"/>
          <w:szCs w:val="24"/>
        </w:rPr>
        <w:t xml:space="preserve">      3</w:t>
      </w:r>
      <w:r w:rsidR="002801F8">
        <w:rPr>
          <w:rFonts w:eastAsiaTheme="minorEastAsia" w:hint="eastAsia"/>
          <w:spacing w:val="20"/>
          <w:sz w:val="27"/>
          <w:szCs w:val="24"/>
        </w:rPr>
        <w:t>、有效的安全生产许可证</w:t>
      </w:r>
      <w:r w:rsidR="002801F8">
        <w:rPr>
          <w:rFonts w:eastAsiaTheme="minorEastAsia"/>
          <w:spacing w:val="20"/>
          <w:sz w:val="27"/>
          <w:szCs w:val="24"/>
        </w:rPr>
        <w:br/>
      </w:r>
      <w:r w:rsidR="002801F8">
        <w:rPr>
          <w:rFonts w:eastAsiaTheme="minorEastAsia" w:hint="eastAsia"/>
          <w:spacing w:val="20"/>
          <w:sz w:val="27"/>
          <w:szCs w:val="24"/>
        </w:rPr>
        <w:t xml:space="preserve">      4</w:t>
      </w:r>
      <w:r w:rsidR="002801F8">
        <w:rPr>
          <w:rFonts w:eastAsiaTheme="minorEastAsia" w:hint="eastAsia"/>
          <w:spacing w:val="20"/>
          <w:sz w:val="27"/>
          <w:szCs w:val="24"/>
        </w:rPr>
        <w:t>、人员：注册建造师（市政</w:t>
      </w:r>
      <w:r w:rsidR="002801F8">
        <w:rPr>
          <w:rFonts w:eastAsiaTheme="minorEastAsia" w:hint="eastAsia"/>
          <w:spacing w:val="20"/>
          <w:sz w:val="27"/>
          <w:szCs w:val="24"/>
        </w:rPr>
        <w:t>/</w:t>
      </w:r>
      <w:r w:rsidR="002801F8">
        <w:rPr>
          <w:rFonts w:eastAsiaTheme="minorEastAsia" w:hint="eastAsia"/>
          <w:spacing w:val="20"/>
          <w:sz w:val="27"/>
          <w:szCs w:val="24"/>
        </w:rPr>
        <w:t>机电）；技术负责人</w:t>
      </w:r>
      <w:r w:rsidR="002801F8">
        <w:rPr>
          <w:rFonts w:eastAsiaTheme="minorEastAsia" w:hint="eastAsia"/>
          <w:spacing w:val="20"/>
          <w:sz w:val="27"/>
          <w:szCs w:val="24"/>
        </w:rPr>
        <w:t xml:space="preserve">     </w:t>
      </w:r>
      <w:r w:rsidR="002801F8">
        <w:rPr>
          <w:rFonts w:eastAsiaTheme="minorEastAsia" w:hint="eastAsia"/>
          <w:spacing w:val="20"/>
          <w:sz w:val="27"/>
          <w:szCs w:val="24"/>
        </w:rPr>
        <w:t>中级职称</w:t>
      </w:r>
      <w:r w:rsidR="002801F8">
        <w:rPr>
          <w:rFonts w:eastAsiaTheme="minorEastAsia" w:hint="eastAsia"/>
          <w:spacing w:val="20"/>
          <w:sz w:val="27"/>
          <w:szCs w:val="24"/>
        </w:rPr>
        <w:t>+5</w:t>
      </w:r>
      <w:r w:rsidR="002801F8">
        <w:rPr>
          <w:rFonts w:eastAsiaTheme="minorEastAsia" w:hint="eastAsia"/>
          <w:spacing w:val="20"/>
          <w:sz w:val="27"/>
          <w:szCs w:val="24"/>
        </w:rPr>
        <w:t>年以上环保</w:t>
      </w:r>
      <w:r w:rsidR="002801F8">
        <w:rPr>
          <w:rFonts w:eastAsiaTheme="minorEastAsia" w:hint="eastAsia"/>
          <w:spacing w:val="20"/>
          <w:sz w:val="27"/>
          <w:szCs w:val="24"/>
        </w:rPr>
        <w:t>/</w:t>
      </w:r>
      <w:r w:rsidR="002801F8">
        <w:rPr>
          <w:rFonts w:eastAsiaTheme="minorEastAsia" w:hint="eastAsia"/>
          <w:spacing w:val="20"/>
          <w:sz w:val="27"/>
          <w:szCs w:val="24"/>
        </w:rPr>
        <w:t>污水经验；持证安全员、电工、焊工。</w:t>
      </w:r>
      <w:r w:rsidR="002801F8">
        <w:rPr>
          <w:rFonts w:eastAsiaTheme="minorEastAsia"/>
          <w:spacing w:val="20"/>
          <w:sz w:val="27"/>
          <w:szCs w:val="24"/>
        </w:rPr>
        <w:br/>
      </w:r>
      <w:r w:rsidR="002801F8">
        <w:rPr>
          <w:rFonts w:eastAsiaTheme="minorEastAsia" w:hint="eastAsia"/>
          <w:spacing w:val="20"/>
          <w:sz w:val="27"/>
          <w:szCs w:val="24"/>
        </w:rPr>
        <w:t xml:space="preserve">      5</w:t>
      </w:r>
      <w:r w:rsidR="002801F8">
        <w:rPr>
          <w:rFonts w:eastAsiaTheme="minorEastAsia" w:hint="eastAsia"/>
          <w:spacing w:val="20"/>
          <w:sz w:val="27"/>
          <w:szCs w:val="24"/>
        </w:rPr>
        <w:t>、</w:t>
      </w:r>
      <w:r w:rsidR="002801F8">
        <w:rPr>
          <w:rFonts w:eastAsiaTheme="minorEastAsia" w:hint="eastAsia"/>
          <w:spacing w:val="20"/>
          <w:sz w:val="27"/>
          <w:szCs w:val="24"/>
        </w:rPr>
        <w:t>CMA</w:t>
      </w:r>
      <w:r w:rsidR="002801F8">
        <w:rPr>
          <w:rFonts w:eastAsiaTheme="minorEastAsia" w:hint="eastAsia"/>
          <w:spacing w:val="20"/>
          <w:sz w:val="27"/>
          <w:szCs w:val="24"/>
        </w:rPr>
        <w:t>（检验检测机构资质认定）</w:t>
      </w:r>
      <w:r w:rsidR="002801F8">
        <w:rPr>
          <w:rFonts w:eastAsiaTheme="minorEastAsia"/>
          <w:spacing w:val="20"/>
          <w:sz w:val="27"/>
          <w:szCs w:val="24"/>
        </w:rPr>
        <w:br/>
      </w:r>
      <w:r w:rsidR="002801F8">
        <w:rPr>
          <w:rFonts w:eastAsiaTheme="minorEastAsia" w:hint="eastAsia"/>
          <w:spacing w:val="20"/>
          <w:sz w:val="27"/>
          <w:szCs w:val="24"/>
        </w:rPr>
        <w:t xml:space="preserve">      6</w:t>
      </w:r>
      <w:r w:rsidR="002801F8">
        <w:rPr>
          <w:rFonts w:eastAsiaTheme="minorEastAsia" w:hint="eastAsia"/>
          <w:spacing w:val="20"/>
          <w:sz w:val="27"/>
          <w:szCs w:val="24"/>
        </w:rPr>
        <w:t>、污染源自动监控设施运营资质</w:t>
      </w:r>
      <w:r w:rsidR="002801F8">
        <w:rPr>
          <w:rFonts w:eastAsiaTheme="minorEastAsia"/>
          <w:spacing w:val="20"/>
          <w:sz w:val="27"/>
          <w:szCs w:val="24"/>
        </w:rPr>
        <w:br/>
      </w:r>
      <w:r w:rsidR="002801F8">
        <w:rPr>
          <w:rFonts w:eastAsiaTheme="minorEastAsia" w:hint="eastAsia"/>
          <w:spacing w:val="20"/>
          <w:sz w:val="27"/>
          <w:szCs w:val="24"/>
        </w:rPr>
        <w:t xml:space="preserve">      7</w:t>
      </w:r>
      <w:r w:rsidR="002801F8">
        <w:rPr>
          <w:rFonts w:eastAsiaTheme="minorEastAsia" w:hint="eastAsia"/>
          <w:spacing w:val="20"/>
          <w:sz w:val="27"/>
          <w:szCs w:val="24"/>
        </w:rPr>
        <w:t>、设备厂家授权</w:t>
      </w:r>
    </w:p>
    <w:p w:rsidR="00022494" w:rsidRPr="00022494" w:rsidRDefault="00022494" w:rsidP="00AD4976">
      <w:pPr>
        <w:pStyle w:val="a6"/>
        <w:tabs>
          <w:tab w:val="left" w:pos="1125"/>
        </w:tabs>
        <w:spacing w:before="108"/>
        <w:ind w:left="1125"/>
        <w:contextualSpacing w:val="0"/>
        <w:rPr>
          <w:spacing w:val="20"/>
          <w:sz w:val="27"/>
        </w:rPr>
      </w:pPr>
    </w:p>
    <w:p w:rsidR="00DD4187" w:rsidRPr="00022494" w:rsidRDefault="00DD4187" w:rsidP="00DD4187">
      <w:pPr>
        <w:rPr>
          <w:spacing w:val="20"/>
          <w:sz w:val="27"/>
          <w:szCs w:val="24"/>
        </w:rPr>
      </w:pPr>
    </w:p>
    <w:p w:rsidR="00DD4187" w:rsidRPr="00022494" w:rsidRDefault="00DD4187" w:rsidP="00DD4187">
      <w:pPr>
        <w:rPr>
          <w:spacing w:val="20"/>
          <w:sz w:val="27"/>
          <w:szCs w:val="24"/>
        </w:rPr>
      </w:pPr>
    </w:p>
    <w:p w:rsidR="00DD4187" w:rsidRPr="00022494" w:rsidRDefault="00DD4187" w:rsidP="00DD4187">
      <w:pPr>
        <w:rPr>
          <w:spacing w:val="20"/>
          <w:sz w:val="27"/>
          <w:szCs w:val="24"/>
        </w:rPr>
      </w:pPr>
    </w:p>
    <w:p w:rsidR="00DD4187" w:rsidRPr="00022494" w:rsidRDefault="00DD4187" w:rsidP="00DD4187">
      <w:pPr>
        <w:rPr>
          <w:spacing w:val="20"/>
          <w:sz w:val="27"/>
          <w:szCs w:val="24"/>
        </w:rPr>
      </w:pPr>
    </w:p>
    <w:p w:rsidR="00DD4187" w:rsidRPr="00022494" w:rsidRDefault="00DD4187" w:rsidP="00DD4187">
      <w:pPr>
        <w:rPr>
          <w:spacing w:val="20"/>
          <w:sz w:val="27"/>
          <w:szCs w:val="24"/>
        </w:rPr>
      </w:pPr>
    </w:p>
    <w:p w:rsidR="00DD4187" w:rsidRPr="00022494" w:rsidRDefault="00DD4187" w:rsidP="00DD4187">
      <w:pPr>
        <w:rPr>
          <w:spacing w:val="20"/>
          <w:sz w:val="27"/>
          <w:szCs w:val="24"/>
        </w:rPr>
      </w:pPr>
    </w:p>
    <w:p w:rsidR="00DD4187" w:rsidRPr="00022494" w:rsidRDefault="00DD4187" w:rsidP="00DD4187">
      <w:pPr>
        <w:rPr>
          <w:spacing w:val="20"/>
          <w:sz w:val="27"/>
          <w:szCs w:val="24"/>
        </w:rPr>
      </w:pPr>
    </w:p>
    <w:p w:rsidR="003656C0" w:rsidRPr="00022494" w:rsidRDefault="003656C0" w:rsidP="00DD4187">
      <w:pPr>
        <w:rPr>
          <w:spacing w:val="20"/>
          <w:sz w:val="27"/>
          <w:szCs w:val="24"/>
        </w:rPr>
      </w:pPr>
    </w:p>
    <w:sectPr w:rsidR="003656C0" w:rsidRPr="00022494" w:rsidSect="00AE02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FA8" w:rsidRDefault="00140FA8" w:rsidP="003656C0">
      <w:r>
        <w:separator/>
      </w:r>
    </w:p>
  </w:endnote>
  <w:endnote w:type="continuationSeparator" w:id="0">
    <w:p w:rsidR="00140FA8" w:rsidRDefault="00140FA8" w:rsidP="003656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2312">
    <w:altName w:val="Arial Unicode MS"/>
    <w:charset w:val="86"/>
    <w:family w:val="auto"/>
    <w:pitch w:val="default"/>
    <w:sig w:usb0="00000000" w:usb1="184F6CFA" w:usb2="00000012" w:usb3="00000000" w:csb0="00040001" w:csb1="00000000"/>
  </w:font>
  <w:font w:name="Calibri">
    <w:panose1 w:val="020F0502020204030204"/>
    <w:charset w:val="00"/>
    <w:family w:val="swiss"/>
    <w:pitch w:val="variable"/>
    <w:sig w:usb0="E00002FF" w:usb1="4000ACFF" w:usb2="00000001" w:usb3="00000000" w:csb0="0000019F" w:csb1="00000000"/>
  </w:font>
  <w:font w:name="Microsoft YaHei">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FA8" w:rsidRDefault="00140FA8" w:rsidP="003656C0">
      <w:r>
        <w:separator/>
      </w:r>
    </w:p>
  </w:footnote>
  <w:footnote w:type="continuationSeparator" w:id="0">
    <w:p w:rsidR="00140FA8" w:rsidRDefault="00140FA8" w:rsidP="003656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D17"/>
    <w:multiLevelType w:val="hybridMultilevel"/>
    <w:tmpl w:val="20D4AD60"/>
    <w:lvl w:ilvl="0" w:tplc="0AE2039E">
      <w:start w:val="7"/>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229E3463"/>
    <w:multiLevelType w:val="hybridMultilevel"/>
    <w:tmpl w:val="39C6DCE6"/>
    <w:lvl w:ilvl="0" w:tplc="98E05188">
      <w:start w:val="9"/>
      <w:numFmt w:val="decimal"/>
      <w:lvlText w:val="%1、"/>
      <w:lvlJc w:val="left"/>
      <w:pPr>
        <w:ind w:left="720" w:hanging="72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EA0AB9"/>
    <w:multiLevelType w:val="hybridMultilevel"/>
    <w:tmpl w:val="BC50F292"/>
    <w:lvl w:ilvl="0" w:tplc="516857E8">
      <w:start w:val="1"/>
      <w:numFmt w:val="decimal"/>
      <w:lvlText w:val="%1、"/>
      <w:lvlJc w:val="left"/>
      <w:pPr>
        <w:ind w:left="233" w:hanging="285"/>
        <w:jc w:val="left"/>
      </w:pPr>
      <w:rPr>
        <w:rFonts w:asciiTheme="minorEastAsia" w:eastAsiaTheme="minorEastAsia" w:hAnsiTheme="minorEastAsia" w:cs="方正仿宋_GB2312"/>
        <w:b w:val="0"/>
        <w:bCs w:val="0"/>
        <w:i w:val="0"/>
        <w:iCs w:val="0"/>
        <w:spacing w:val="-50"/>
        <w:w w:val="100"/>
        <w:sz w:val="27"/>
        <w:szCs w:val="27"/>
        <w:lang w:val="en-US" w:eastAsia="zh-CN" w:bidi="ar-SA"/>
      </w:rPr>
    </w:lvl>
    <w:lvl w:ilvl="1" w:tplc="A326604C">
      <w:numFmt w:val="bullet"/>
      <w:lvlText w:val="•"/>
      <w:lvlJc w:val="left"/>
      <w:pPr>
        <w:ind w:left="1137" w:hanging="285"/>
      </w:pPr>
      <w:rPr>
        <w:rFonts w:hint="default"/>
        <w:lang w:val="en-US" w:eastAsia="zh-CN" w:bidi="ar-SA"/>
      </w:rPr>
    </w:lvl>
    <w:lvl w:ilvl="2" w:tplc="CEAC3BBE">
      <w:numFmt w:val="bullet"/>
      <w:lvlText w:val="•"/>
      <w:lvlJc w:val="left"/>
      <w:pPr>
        <w:ind w:left="2035" w:hanging="285"/>
      </w:pPr>
      <w:rPr>
        <w:rFonts w:hint="default"/>
        <w:lang w:val="en-US" w:eastAsia="zh-CN" w:bidi="ar-SA"/>
      </w:rPr>
    </w:lvl>
    <w:lvl w:ilvl="3" w:tplc="64F22426">
      <w:numFmt w:val="bullet"/>
      <w:lvlText w:val="•"/>
      <w:lvlJc w:val="left"/>
      <w:pPr>
        <w:ind w:left="2933" w:hanging="285"/>
      </w:pPr>
      <w:rPr>
        <w:rFonts w:hint="default"/>
        <w:lang w:val="en-US" w:eastAsia="zh-CN" w:bidi="ar-SA"/>
      </w:rPr>
    </w:lvl>
    <w:lvl w:ilvl="4" w:tplc="079EBB4A">
      <w:numFmt w:val="bullet"/>
      <w:lvlText w:val="•"/>
      <w:lvlJc w:val="left"/>
      <w:pPr>
        <w:ind w:left="3831" w:hanging="285"/>
      </w:pPr>
      <w:rPr>
        <w:rFonts w:hint="default"/>
        <w:lang w:val="en-US" w:eastAsia="zh-CN" w:bidi="ar-SA"/>
      </w:rPr>
    </w:lvl>
    <w:lvl w:ilvl="5" w:tplc="88324990">
      <w:numFmt w:val="bullet"/>
      <w:lvlText w:val="•"/>
      <w:lvlJc w:val="left"/>
      <w:pPr>
        <w:ind w:left="4729" w:hanging="285"/>
      </w:pPr>
      <w:rPr>
        <w:rFonts w:hint="default"/>
        <w:lang w:val="en-US" w:eastAsia="zh-CN" w:bidi="ar-SA"/>
      </w:rPr>
    </w:lvl>
    <w:lvl w:ilvl="6" w:tplc="8016711A">
      <w:numFmt w:val="bullet"/>
      <w:lvlText w:val="•"/>
      <w:lvlJc w:val="left"/>
      <w:pPr>
        <w:ind w:left="5627" w:hanging="285"/>
      </w:pPr>
      <w:rPr>
        <w:rFonts w:hint="default"/>
        <w:lang w:val="en-US" w:eastAsia="zh-CN" w:bidi="ar-SA"/>
      </w:rPr>
    </w:lvl>
    <w:lvl w:ilvl="7" w:tplc="78502376">
      <w:numFmt w:val="bullet"/>
      <w:lvlText w:val="•"/>
      <w:lvlJc w:val="left"/>
      <w:pPr>
        <w:ind w:left="6524" w:hanging="285"/>
      </w:pPr>
      <w:rPr>
        <w:rFonts w:hint="default"/>
        <w:lang w:val="en-US" w:eastAsia="zh-CN" w:bidi="ar-SA"/>
      </w:rPr>
    </w:lvl>
    <w:lvl w:ilvl="8" w:tplc="DC5A2264">
      <w:numFmt w:val="bullet"/>
      <w:lvlText w:val="•"/>
      <w:lvlJc w:val="left"/>
      <w:pPr>
        <w:ind w:left="7422" w:hanging="285"/>
      </w:pPr>
      <w:rPr>
        <w:rFonts w:hint="default"/>
        <w:lang w:val="en-US" w:eastAsia="zh-CN" w:bidi="ar-SA"/>
      </w:rPr>
    </w:lvl>
  </w:abstractNum>
  <w:abstractNum w:abstractNumId="3">
    <w:nsid w:val="4F967D0A"/>
    <w:multiLevelType w:val="hybridMultilevel"/>
    <w:tmpl w:val="ACB885F4"/>
    <w:lvl w:ilvl="0" w:tplc="3E36F6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2FC5BE4"/>
    <w:multiLevelType w:val="hybridMultilevel"/>
    <w:tmpl w:val="7EA88C24"/>
    <w:lvl w:ilvl="0" w:tplc="E8465DBA">
      <w:start w:val="1"/>
      <w:numFmt w:val="decimalEnclosedCircle"/>
      <w:lvlText w:val="%1"/>
      <w:lvlJc w:val="left"/>
      <w:pPr>
        <w:ind w:left="233" w:hanging="285"/>
        <w:jc w:val="left"/>
      </w:pPr>
      <w:rPr>
        <w:rFonts w:asciiTheme="minorEastAsia" w:eastAsiaTheme="minorEastAsia" w:hAnsiTheme="minorEastAsia" w:cs="方正仿宋_GB2312"/>
        <w:b w:val="0"/>
        <w:bCs w:val="0"/>
        <w:i w:val="0"/>
        <w:iCs w:val="0"/>
        <w:spacing w:val="-50"/>
        <w:w w:val="100"/>
        <w:sz w:val="27"/>
        <w:szCs w:val="27"/>
        <w:lang w:val="en-US" w:eastAsia="zh-CN" w:bidi="ar-SA"/>
      </w:rPr>
    </w:lvl>
    <w:lvl w:ilvl="1" w:tplc="A326604C">
      <w:numFmt w:val="bullet"/>
      <w:lvlText w:val="•"/>
      <w:lvlJc w:val="left"/>
      <w:pPr>
        <w:ind w:left="1137" w:hanging="285"/>
      </w:pPr>
      <w:rPr>
        <w:rFonts w:hint="default"/>
        <w:lang w:val="en-US" w:eastAsia="zh-CN" w:bidi="ar-SA"/>
      </w:rPr>
    </w:lvl>
    <w:lvl w:ilvl="2" w:tplc="CEAC3BBE">
      <w:numFmt w:val="bullet"/>
      <w:lvlText w:val="•"/>
      <w:lvlJc w:val="left"/>
      <w:pPr>
        <w:ind w:left="2035" w:hanging="285"/>
      </w:pPr>
      <w:rPr>
        <w:rFonts w:hint="default"/>
        <w:lang w:val="en-US" w:eastAsia="zh-CN" w:bidi="ar-SA"/>
      </w:rPr>
    </w:lvl>
    <w:lvl w:ilvl="3" w:tplc="64F22426">
      <w:numFmt w:val="bullet"/>
      <w:lvlText w:val="•"/>
      <w:lvlJc w:val="left"/>
      <w:pPr>
        <w:ind w:left="2933" w:hanging="285"/>
      </w:pPr>
      <w:rPr>
        <w:rFonts w:hint="default"/>
        <w:lang w:val="en-US" w:eastAsia="zh-CN" w:bidi="ar-SA"/>
      </w:rPr>
    </w:lvl>
    <w:lvl w:ilvl="4" w:tplc="079EBB4A">
      <w:numFmt w:val="bullet"/>
      <w:lvlText w:val="•"/>
      <w:lvlJc w:val="left"/>
      <w:pPr>
        <w:ind w:left="3831" w:hanging="285"/>
      </w:pPr>
      <w:rPr>
        <w:rFonts w:hint="default"/>
        <w:lang w:val="en-US" w:eastAsia="zh-CN" w:bidi="ar-SA"/>
      </w:rPr>
    </w:lvl>
    <w:lvl w:ilvl="5" w:tplc="88324990">
      <w:numFmt w:val="bullet"/>
      <w:lvlText w:val="•"/>
      <w:lvlJc w:val="left"/>
      <w:pPr>
        <w:ind w:left="4729" w:hanging="285"/>
      </w:pPr>
      <w:rPr>
        <w:rFonts w:hint="default"/>
        <w:lang w:val="en-US" w:eastAsia="zh-CN" w:bidi="ar-SA"/>
      </w:rPr>
    </w:lvl>
    <w:lvl w:ilvl="6" w:tplc="8016711A">
      <w:numFmt w:val="bullet"/>
      <w:lvlText w:val="•"/>
      <w:lvlJc w:val="left"/>
      <w:pPr>
        <w:ind w:left="5627" w:hanging="285"/>
      </w:pPr>
      <w:rPr>
        <w:rFonts w:hint="default"/>
        <w:lang w:val="en-US" w:eastAsia="zh-CN" w:bidi="ar-SA"/>
      </w:rPr>
    </w:lvl>
    <w:lvl w:ilvl="7" w:tplc="78502376">
      <w:numFmt w:val="bullet"/>
      <w:lvlText w:val="•"/>
      <w:lvlJc w:val="left"/>
      <w:pPr>
        <w:ind w:left="6524" w:hanging="285"/>
      </w:pPr>
      <w:rPr>
        <w:rFonts w:hint="default"/>
        <w:lang w:val="en-US" w:eastAsia="zh-CN" w:bidi="ar-SA"/>
      </w:rPr>
    </w:lvl>
    <w:lvl w:ilvl="8" w:tplc="DC5A2264">
      <w:numFmt w:val="bullet"/>
      <w:lvlText w:val="•"/>
      <w:lvlJc w:val="left"/>
      <w:pPr>
        <w:ind w:left="7422" w:hanging="285"/>
      </w:pPr>
      <w:rPr>
        <w:rFonts w:hint="default"/>
        <w:lang w:val="en-US" w:eastAsia="zh-CN" w:bidi="ar-SA"/>
      </w:rPr>
    </w:lvl>
  </w:abstractNum>
  <w:abstractNum w:abstractNumId="5">
    <w:nsid w:val="7ECC3239"/>
    <w:multiLevelType w:val="multilevel"/>
    <w:tmpl w:val="7ECC3239"/>
    <w:lvl w:ilvl="0">
      <w:start w:val="1"/>
      <w:numFmt w:val="decimal"/>
      <w:lvlText w:val="%1."/>
      <w:lvlJc w:val="left"/>
      <w:pPr>
        <w:ind w:left="440" w:hanging="44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56C0"/>
    <w:rsid w:val="00022494"/>
    <w:rsid w:val="00140FA8"/>
    <w:rsid w:val="00271C49"/>
    <w:rsid w:val="002801F8"/>
    <w:rsid w:val="003656C0"/>
    <w:rsid w:val="009C2D22"/>
    <w:rsid w:val="009E1A41"/>
    <w:rsid w:val="00AD4976"/>
    <w:rsid w:val="00AE0234"/>
    <w:rsid w:val="00C06B58"/>
    <w:rsid w:val="00DD4187"/>
    <w:rsid w:val="00E644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D4187"/>
    <w:pPr>
      <w:widowControl w:val="0"/>
      <w:autoSpaceDE w:val="0"/>
      <w:autoSpaceDN w:val="0"/>
    </w:pPr>
    <w:rPr>
      <w:rFonts w:ascii="Microsoft YaHei" w:eastAsia="Microsoft YaHei" w:hAnsi="Microsoft YaHei" w:cs="Microsoft YaHei"/>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56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56C0"/>
    <w:rPr>
      <w:sz w:val="18"/>
      <w:szCs w:val="18"/>
    </w:rPr>
  </w:style>
  <w:style w:type="paragraph" w:styleId="a4">
    <w:name w:val="footer"/>
    <w:basedOn w:val="a"/>
    <w:link w:val="Char0"/>
    <w:uiPriority w:val="99"/>
    <w:semiHidden/>
    <w:unhideWhenUsed/>
    <w:rsid w:val="003656C0"/>
    <w:pPr>
      <w:tabs>
        <w:tab w:val="center" w:pos="4153"/>
        <w:tab w:val="right" w:pos="8306"/>
      </w:tabs>
      <w:snapToGrid w:val="0"/>
    </w:pPr>
    <w:rPr>
      <w:sz w:val="18"/>
      <w:szCs w:val="18"/>
    </w:rPr>
  </w:style>
  <w:style w:type="character" w:customStyle="1" w:styleId="Char0">
    <w:name w:val="页脚 Char"/>
    <w:basedOn w:val="a0"/>
    <w:link w:val="a4"/>
    <w:uiPriority w:val="99"/>
    <w:semiHidden/>
    <w:rsid w:val="003656C0"/>
    <w:rPr>
      <w:sz w:val="18"/>
      <w:szCs w:val="18"/>
    </w:rPr>
  </w:style>
  <w:style w:type="table" w:styleId="a5">
    <w:name w:val="Table Grid"/>
    <w:basedOn w:val="a1"/>
    <w:qFormat/>
    <w:rsid w:val="003656C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1"/>
    <w:qFormat/>
    <w:rsid w:val="003656C0"/>
    <w:pPr>
      <w:ind w:left="720"/>
      <w:contextualSpacing/>
    </w:pPr>
    <w:rPr>
      <w:szCs w:val="24"/>
    </w:rPr>
  </w:style>
  <w:style w:type="paragraph" w:styleId="a7">
    <w:name w:val="Normal Indent"/>
    <w:basedOn w:val="a"/>
    <w:qFormat/>
    <w:rsid w:val="003656C0"/>
    <w:pPr>
      <w:ind w:firstLineChars="200" w:firstLine="420"/>
    </w:pPr>
    <w:rPr>
      <w:szCs w:val="24"/>
    </w:rPr>
  </w:style>
  <w:style w:type="paragraph" w:styleId="a8">
    <w:name w:val="Body Text"/>
    <w:basedOn w:val="a"/>
    <w:link w:val="Char1"/>
    <w:uiPriority w:val="1"/>
    <w:unhideWhenUsed/>
    <w:qFormat/>
    <w:rsid w:val="003656C0"/>
    <w:pPr>
      <w:spacing w:after="120"/>
    </w:pPr>
  </w:style>
  <w:style w:type="character" w:customStyle="1" w:styleId="Char1">
    <w:name w:val="正文文本 Char"/>
    <w:basedOn w:val="a0"/>
    <w:link w:val="a8"/>
    <w:uiPriority w:val="1"/>
    <w:rsid w:val="003656C0"/>
  </w:style>
  <w:style w:type="paragraph" w:styleId="a9">
    <w:name w:val="Body Text First Indent"/>
    <w:basedOn w:val="a8"/>
    <w:link w:val="Char2"/>
    <w:qFormat/>
    <w:rsid w:val="003656C0"/>
    <w:pPr>
      <w:ind w:firstLineChars="100" w:firstLine="420"/>
      <w:jc w:val="center"/>
    </w:pPr>
    <w:rPr>
      <w:rFonts w:ascii="Calibri" w:eastAsia="宋体" w:hAnsi="Calibri" w:cs="Times New Roman"/>
      <w:szCs w:val="24"/>
    </w:rPr>
  </w:style>
  <w:style w:type="character" w:customStyle="1" w:styleId="Char2">
    <w:name w:val="正文首行缩进 Char"/>
    <w:basedOn w:val="Char1"/>
    <w:link w:val="a9"/>
    <w:rsid w:val="003656C0"/>
    <w:rPr>
      <w:rFonts w:ascii="Calibri" w:eastAsia="宋体" w:hAnsi="Calibri" w:cs="Times New Roman"/>
      <w:szCs w:val="24"/>
    </w:rPr>
  </w:style>
  <w:style w:type="table" w:customStyle="1" w:styleId="TableNormal">
    <w:name w:val="Table Normal"/>
    <w:uiPriority w:val="2"/>
    <w:semiHidden/>
    <w:unhideWhenUsed/>
    <w:qFormat/>
    <w:rsid w:val="00DD418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41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278</Words>
  <Characters>1586</Characters>
  <Application>Microsoft Office Word</Application>
  <DocSecurity>0</DocSecurity>
  <Lines>13</Lines>
  <Paragraphs>3</Paragraphs>
  <ScaleCrop>false</ScaleCrop>
  <Company>china</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2026-05-22T08:13:00Z</dcterms:created>
  <dcterms:modified xsi:type="dcterms:W3CDTF">2026-05-22T08:13:00Z</dcterms:modified>
</cp:coreProperties>
</file>