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1311D">
      <w:pPr>
        <w:autoSpaceDE w:val="0"/>
        <w:autoSpaceDN w:val="0"/>
        <w:spacing w:line="360" w:lineRule="auto"/>
        <w:jc w:val="center"/>
        <w:outlineLvl w:val="0"/>
        <w:rPr>
          <w:rStyle w:val="5"/>
          <w:rFonts w:ascii="宋体" w:hAnsi="宋体" w:cs="宋体"/>
        </w:rPr>
      </w:pPr>
      <w:bookmarkStart w:id="0" w:name="_Toc146542579"/>
      <w:r>
        <w:rPr>
          <w:rStyle w:val="5"/>
          <w:rFonts w:hint="eastAsia" w:ascii="宋体" w:hAnsi="宋体" w:cs="宋体"/>
          <w:lang w:val="zh-CN"/>
        </w:rPr>
        <w:t>第</w:t>
      </w:r>
      <w:r>
        <w:rPr>
          <w:rStyle w:val="5"/>
          <w:rFonts w:hint="eastAsia" w:ascii="宋体" w:hAnsi="宋体" w:cs="宋体"/>
        </w:rPr>
        <w:t>五</w:t>
      </w:r>
      <w:r>
        <w:rPr>
          <w:rStyle w:val="5"/>
          <w:rFonts w:hint="eastAsia" w:ascii="宋体" w:hAnsi="宋体" w:cs="宋体"/>
          <w:lang w:val="zh-CN"/>
        </w:rPr>
        <w:t>部分</w:t>
      </w:r>
      <w:r>
        <w:rPr>
          <w:rStyle w:val="5"/>
          <w:rFonts w:hint="eastAsia" w:ascii="宋体" w:hAnsi="宋体" w:cs="宋体"/>
        </w:rPr>
        <w:t xml:space="preserve">  </w:t>
      </w:r>
      <w:r>
        <w:rPr>
          <w:rStyle w:val="5"/>
          <w:rFonts w:hint="eastAsia" w:ascii="宋体" w:hAnsi="宋体" w:cs="宋体"/>
          <w:lang w:val="zh-CN"/>
        </w:rPr>
        <w:t>采购项目要求及技术参数</w:t>
      </w:r>
      <w:bookmarkEnd w:id="0"/>
    </w:p>
    <w:p w14:paraId="465D5F09">
      <w:pPr>
        <w:pStyle w:val="2"/>
        <w:spacing w:line="360" w:lineRule="auto"/>
        <w:jc w:val="both"/>
        <w:outlineLvl w:val="2"/>
        <w:rPr>
          <w:rFonts w:ascii="宋体" w:hAnsi="宋体" w:cs="宋体"/>
          <w:sz w:val="32"/>
          <w:lang w:val="zh-CN"/>
        </w:rPr>
      </w:pPr>
      <w:bookmarkStart w:id="1" w:name="_Toc146542581"/>
      <w:bookmarkStart w:id="2" w:name="_Toc146542584"/>
      <w:r>
        <w:rPr>
          <w:rFonts w:hint="eastAsia" w:ascii="宋体" w:hAnsi="宋体" w:cs="宋体"/>
          <w:sz w:val="32"/>
          <w:lang w:val="zh-CN"/>
        </w:rPr>
        <w:t>1.议价说明</w:t>
      </w:r>
      <w:bookmarkEnd w:id="1"/>
    </w:p>
    <w:p w14:paraId="4F76046F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1.1 议价供应商可以按照议价文件规定的包号选择投标，但必须对所投包号中的所有内容作为一个整体进行投标，不能拆分或少报。否则，投标无效。</w:t>
      </w:r>
    </w:p>
    <w:p w14:paraId="31E3FD36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1.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zh-CN"/>
        </w:rPr>
        <w:t xml:space="preserve"> 所投</w:t>
      </w:r>
      <w:r>
        <w:rPr>
          <w:rFonts w:hint="eastAsia" w:ascii="宋体" w:hAnsi="宋体" w:cs="宋体"/>
          <w:kern w:val="0"/>
          <w:sz w:val="24"/>
        </w:rPr>
        <w:t>议价</w:t>
      </w:r>
      <w:r>
        <w:rPr>
          <w:rFonts w:hint="eastAsia" w:ascii="宋体" w:hAnsi="宋体" w:cs="宋体"/>
          <w:kern w:val="0"/>
          <w:sz w:val="24"/>
          <w:lang w:val="zh-CN"/>
        </w:rPr>
        <w:t>产品或其任何一部分不得侵犯专利权、著作权、商标权和工业设计权等知识产权。</w:t>
      </w:r>
    </w:p>
    <w:p w14:paraId="28A3B8F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1.</w:t>
      </w:r>
      <w:r>
        <w:rPr>
          <w:rFonts w:hint="eastAsia" w:ascii="宋体" w:hAnsi="宋体" w:cs="宋体"/>
          <w:kern w:val="0"/>
          <w:sz w:val="24"/>
        </w:rPr>
        <w:t xml:space="preserve">3 </w:t>
      </w:r>
      <w:r>
        <w:rPr>
          <w:rFonts w:hint="eastAsia" w:ascii="宋体" w:hAnsi="宋体" w:cs="宋体"/>
          <w:kern w:val="0"/>
          <w:sz w:val="24"/>
          <w:lang w:val="zh-CN"/>
        </w:rPr>
        <w:t>项目中标后分包情况：不允许。</w:t>
      </w:r>
    </w:p>
    <w:p w14:paraId="3A9E92B9">
      <w:pPr>
        <w:pStyle w:val="2"/>
        <w:spacing w:line="360" w:lineRule="auto"/>
        <w:jc w:val="left"/>
        <w:outlineLvl w:val="2"/>
        <w:rPr>
          <w:rFonts w:ascii="宋体" w:hAnsi="宋体" w:cs="宋体"/>
          <w:sz w:val="32"/>
        </w:rPr>
      </w:pPr>
      <w:bookmarkStart w:id="3" w:name="_Toc146542582"/>
      <w:r>
        <w:rPr>
          <w:rFonts w:hint="eastAsia" w:ascii="宋体" w:hAnsi="宋体" w:cs="宋体"/>
          <w:sz w:val="32"/>
        </w:rPr>
        <w:t>2.报价说明</w:t>
      </w:r>
      <w:bookmarkEnd w:id="3"/>
    </w:p>
    <w:p w14:paraId="0C715F13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本次议价文件中规定的采购预算额度为议价最高限价，议价供应商的议价报价不得超出此额度。否则，议价无效。</w:t>
      </w:r>
    </w:p>
    <w:p w14:paraId="2C0D656D">
      <w:pPr>
        <w:pStyle w:val="2"/>
        <w:spacing w:line="360" w:lineRule="auto"/>
        <w:jc w:val="left"/>
        <w:outlineLvl w:val="2"/>
        <w:rPr>
          <w:rFonts w:ascii="宋体" w:hAnsi="宋体" w:cs="宋体"/>
          <w:sz w:val="32"/>
          <w:lang w:val="zh-CN"/>
        </w:rPr>
      </w:pPr>
      <w:bookmarkStart w:id="4" w:name="_Toc146542583"/>
      <w:r>
        <w:rPr>
          <w:rFonts w:hint="eastAsia" w:ascii="宋体" w:hAnsi="宋体" w:cs="宋体"/>
          <w:sz w:val="32"/>
        </w:rPr>
        <w:t>3.</w:t>
      </w:r>
      <w:r>
        <w:rPr>
          <w:rFonts w:hint="eastAsia" w:ascii="宋体" w:hAnsi="宋体" w:cs="宋体"/>
          <w:sz w:val="32"/>
          <w:lang w:val="zh-CN"/>
        </w:rPr>
        <w:t>重要指标</w:t>
      </w:r>
      <w:bookmarkEnd w:id="4"/>
    </w:p>
    <w:p w14:paraId="653FDF9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议价文件在</w:t>
      </w:r>
      <w:r>
        <w:rPr>
          <w:rFonts w:hint="eastAsia" w:ascii="宋体" w:hAnsi="宋体" w:cs="宋体"/>
          <w:kern w:val="0"/>
          <w:sz w:val="24"/>
        </w:rPr>
        <w:t>技术参数要求</w:t>
      </w:r>
      <w:r>
        <w:rPr>
          <w:rFonts w:hint="eastAsia" w:ascii="宋体" w:hAnsi="宋体" w:cs="宋体"/>
          <w:kern w:val="0"/>
          <w:sz w:val="24"/>
          <w:lang w:val="zh-CN"/>
        </w:rPr>
        <w:t>中列出了</w:t>
      </w:r>
      <w:r>
        <w:rPr>
          <w:rFonts w:hint="eastAsia" w:ascii="宋体" w:hAnsi="宋体" w:cs="宋体"/>
          <w:kern w:val="0"/>
          <w:sz w:val="24"/>
        </w:rPr>
        <w:t>采购人</w:t>
      </w:r>
      <w:r>
        <w:rPr>
          <w:rFonts w:hint="eastAsia" w:ascii="宋体" w:hAnsi="宋体" w:cs="宋体"/>
          <w:kern w:val="0"/>
          <w:sz w:val="24"/>
          <w:lang w:val="zh-CN"/>
        </w:rPr>
        <w:t>可以接受的最低指标，议价供应商必须对技术参数进行实质性响应。</w:t>
      </w:r>
    </w:p>
    <w:p w14:paraId="32A1F98A">
      <w:pPr>
        <w:pStyle w:val="2"/>
        <w:spacing w:line="360" w:lineRule="auto"/>
        <w:jc w:val="left"/>
        <w:outlineLvl w:val="2"/>
        <w:rPr>
          <w:rFonts w:ascii="宋体" w:hAnsi="宋体" w:cs="宋体"/>
          <w:sz w:val="32"/>
          <w:lang w:val="zh-CN"/>
        </w:rPr>
      </w:pPr>
      <w:r>
        <w:rPr>
          <w:rFonts w:hint="eastAsia" w:ascii="宋体" w:hAnsi="宋体" w:cs="宋体"/>
          <w:sz w:val="32"/>
          <w:lang w:val="en-US" w:eastAsia="zh-CN"/>
        </w:rPr>
        <w:t>4</w:t>
      </w:r>
      <w:r>
        <w:rPr>
          <w:rFonts w:hint="eastAsia" w:ascii="宋体" w:hAnsi="宋体" w:cs="宋体"/>
          <w:sz w:val="32"/>
          <w:lang w:val="zh-CN"/>
        </w:rPr>
        <w:t>.商务要求</w:t>
      </w:r>
      <w:bookmarkEnd w:id="2"/>
    </w:p>
    <w:p w14:paraId="5D01264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4.1.</w:t>
      </w:r>
      <w:r>
        <w:rPr>
          <w:rFonts w:hint="eastAsia" w:ascii="宋体" w:hAnsi="宋体" w:cs="宋体"/>
          <w:kern w:val="0"/>
          <w:sz w:val="24"/>
          <w:lang w:val="zh-CN"/>
        </w:rPr>
        <w:t>交货地点：西宁市第三人民医院指定地点。</w:t>
      </w:r>
    </w:p>
    <w:p w14:paraId="6182D623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4.2.付款方式：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按合同约定</w:t>
      </w:r>
      <w:r>
        <w:rPr>
          <w:rFonts w:hint="eastAsia" w:ascii="宋体" w:hAnsi="宋体" w:cs="宋体"/>
          <w:kern w:val="0"/>
          <w:sz w:val="24"/>
          <w:lang w:val="zh-CN"/>
        </w:rPr>
        <w:t>。</w:t>
      </w:r>
    </w:p>
    <w:p w14:paraId="30A2664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4.3.交货日期：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自合同签订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日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。</w:t>
      </w:r>
    </w:p>
    <w:p w14:paraId="3AA002B3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4.4.售后要求：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提供合格的放射性能检测报告和放射场地防护检测报告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。</w:t>
      </w:r>
    </w:p>
    <w:p w14:paraId="75B9C19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4.5.投标人资格要求：具备</w:t>
      </w:r>
      <w:r>
        <w:rPr>
          <w:rFonts w:hint="eastAsia" w:ascii="宋体" w:hAnsi="宋体" w:cs="宋体"/>
          <w:kern w:val="0"/>
          <w:sz w:val="24"/>
          <w:lang w:val="zh-CN"/>
        </w:rPr>
        <w:t>放射诊疗设备质量控制检测与辐射防护检测的相关资质</w:t>
      </w:r>
    </w:p>
    <w:p w14:paraId="0F41847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7E70CAC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176C685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3DC52A43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1024730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23C7F8A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4EBACC3B">
      <w:pPr>
        <w:autoSpaceDE w:val="0"/>
        <w:autoSpaceDN w:val="0"/>
        <w:spacing w:line="360" w:lineRule="auto"/>
        <w:ind w:firstLine="1807" w:firstLineChars="500"/>
        <w:outlineLvl w:val="0"/>
        <w:rPr>
          <w:lang w:val="zh-CN"/>
        </w:rPr>
      </w:pPr>
      <w:r>
        <w:rPr>
          <w:rFonts w:hint="eastAsia" w:ascii="宋体" w:hAnsi="宋体" w:cs="宋体"/>
          <w:b/>
          <w:bCs/>
          <w:sz w:val="36"/>
          <w:szCs w:val="32"/>
          <w:lang w:val="zh-CN"/>
        </w:rPr>
        <w:t>（</w:t>
      </w:r>
      <w:r>
        <w:rPr>
          <w:rFonts w:hint="eastAsia" w:ascii="宋体" w:hAnsi="宋体" w:cs="宋体"/>
          <w:b/>
          <w:bCs/>
          <w:sz w:val="36"/>
          <w:szCs w:val="32"/>
        </w:rPr>
        <w:t>二</w:t>
      </w:r>
      <w:r>
        <w:rPr>
          <w:rFonts w:hint="eastAsia" w:ascii="宋体" w:hAnsi="宋体" w:cs="宋体"/>
          <w:b/>
          <w:bCs/>
          <w:sz w:val="36"/>
          <w:szCs w:val="32"/>
          <w:lang w:val="zh-CN"/>
        </w:rPr>
        <w:t>）项目概况及技术参数</w:t>
      </w:r>
    </w:p>
    <w:p w14:paraId="3F9F67E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X射线诊断系统，型号X-RaY  Diagnostic  system  Ysio   性能+场地</w:t>
      </w:r>
    </w:p>
    <w:p w14:paraId="73D754E1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数字化医用X射线摄影系统，型号：Multix Fusion 翔龙  性能+场地</w:t>
      </w:r>
    </w:p>
    <w:p w14:paraId="4162EA3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数字化医用X射线机，型号：DX6390 安健  性能+场地</w:t>
      </w:r>
    </w:p>
    <w:p w14:paraId="17C68BF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移动式摄影X射线机，型号：Mobilett Mira Max性能</w:t>
      </w:r>
    </w:p>
    <w:p w14:paraId="7E03796A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移动式摄影X射线机，型号：安健 性能</w:t>
      </w:r>
    </w:p>
    <w:p w14:paraId="48D6C55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数字化医用X射线机，型号：DFM615  安健  性能+场地</w:t>
      </w:r>
    </w:p>
    <w:p w14:paraId="7DBD51F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7、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X射线计算机断层摄影设备，型号：SOMATOM Definition AS128  性能+场地</w:t>
      </w:r>
    </w:p>
    <w:p w14:paraId="7F54DA6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移动方舱CT计算机断层摄影设备，型号：SOMATOM 16排  性能+场地</w:t>
      </w:r>
    </w:p>
    <w:p w14:paraId="0D2712F7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9、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数字减影血管造影系统（DSA），型号：MEGAUX Cat Plus 性能+场地</w:t>
      </w:r>
    </w:p>
    <w:p w14:paraId="165BC0B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10、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高频移动式手术X射线机，型号：PLX112C  2019.3性能+场地</w:t>
      </w:r>
    </w:p>
    <w:p w14:paraId="57DAC8F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11、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移动式X射线机，型号：KD-C5100 2019.3性能+场地</w:t>
      </w:r>
    </w:p>
    <w:p w14:paraId="73A611B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12、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牙科X射线机，型号：ORALIXAC  2005.3(ORALIXAC  ) 性能+场地</w:t>
      </w:r>
    </w:p>
    <w:p w14:paraId="7CDBAD5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13、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全景X射线系统，型号：Planmeca  ProMax 2012.12(芬兰芬兰普兰梅卡)性能+场地</w:t>
      </w:r>
    </w:p>
    <w:p w14:paraId="2E9863F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14、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骨密度仪，prod ge primo 2020.5 （GE）性能+场地</w:t>
      </w:r>
    </w:p>
    <w:p w14:paraId="6C6F208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15、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X射线计算机断层摄影设备，型号：UCT710  2022.11（联影）性能+场地</w:t>
      </w:r>
    </w:p>
    <w:p w14:paraId="57117343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16、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高频移动式手术X射线机，型号：C型臂（南京普爱）性能+场地</w:t>
      </w:r>
    </w:p>
    <w:p w14:paraId="18A25608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C5F4E"/>
    <w:rsid w:val="46D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5">
    <w:name w:val="标题 字符"/>
    <w:basedOn w:val="4"/>
    <w:link w:val="2"/>
    <w:autoRedefine/>
    <w:qFormat/>
    <w:locked/>
    <w:uiPriority w:val="99"/>
    <w:rPr>
      <w:rFonts w:ascii="Cambria" w:hAnsi="Cambria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2025-01-16T03:01:00Z</dcterms:created>
  <dc:creator>东隅</dc:creator>
  <cp:lastModifiedBy>东隅</cp:lastModifiedBy>
  <dcterms:modified xsi:type="dcterms:W3CDTF">2025-01-16T03:02:06Z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7577B4721F9C43688AED8CF8833985B8_11</vt:lpwstr>
  </property>
  <property fmtid="{D5CDD505-2E9C-101B-9397-08002B2CF9AE}" pid="4" name="KSOTemplateDocerSaveRecord">
    <vt:lpwstr>eyJoZGlkIjoiNjM0MTI0OTZmNGI1NGFhZDRjNDU0N2RlZTdkODY5NWIiLCJ1c2VySWQiOiI0MzkxOTk0MzYifQ==</vt:lpwstr>
  </property>
</Properties>
</file>