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CFCE7">
      <w:pPr>
        <w:pStyle w:val="4"/>
        <w:bidi w:val="0"/>
        <w:jc w:val="center"/>
      </w:pPr>
      <w:r>
        <w:rPr>
          <w:rFonts w:hint="eastAsia"/>
          <w:lang w:val="en-US" w:eastAsia="zh-CN"/>
        </w:rPr>
        <w:t>最终</w:t>
      </w:r>
      <w:r>
        <w:rPr>
          <w:rFonts w:hint="eastAsia"/>
        </w:rPr>
        <w:t>报价表</w:t>
      </w:r>
    </w:p>
    <w:p w14:paraId="5DF59B39">
      <w:pPr>
        <w:tabs>
          <w:tab w:val="left" w:pos="2100"/>
        </w:tabs>
        <w:autoSpaceDE w:val="0"/>
        <w:autoSpaceDN w:val="0"/>
        <w:adjustRightInd w:val="0"/>
        <w:spacing w:line="360" w:lineRule="auto"/>
        <w:ind w:left="3451" w:leftChars="152" w:hanging="3132" w:hangingChars="1300"/>
        <w:jc w:val="left"/>
        <w:rPr>
          <w:rFonts w:ascii="Times New Roman" w:hAnsi="Times New Roman"/>
          <w:sz w:val="24"/>
        </w:rPr>
      </w:pPr>
      <w:r>
        <w:rPr>
          <w:rFonts w:hint="eastAsia" w:ascii="Times New Roman" w:hAnsi="Times New Roman"/>
          <w:b/>
          <w:bCs/>
          <w:sz w:val="24"/>
        </w:rPr>
        <w:t>项目</w:t>
      </w:r>
      <w:r>
        <w:rPr>
          <w:rFonts w:ascii="Times New Roman" w:hAnsi="Times New Roman"/>
          <w:b/>
          <w:bCs/>
          <w:sz w:val="24"/>
        </w:rPr>
        <w:t>名称：</w:t>
      </w:r>
    </w:p>
    <w:tbl>
      <w:tblPr>
        <w:tblStyle w:val="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14:paraId="353EA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D180A56">
            <w:pPr>
              <w:spacing w:line="360" w:lineRule="auto"/>
              <w:textAlignment w:val="baseline"/>
              <w:rPr>
                <w:rFonts w:ascii="Times New Roman" w:hAnsi="Times New Roman"/>
                <w:b/>
                <w:sz w:val="24"/>
              </w:rPr>
            </w:pPr>
            <w:r>
              <w:rPr>
                <w:rFonts w:hint="eastAsia" w:ascii="Times New Roman" w:hAnsi="Times New Roman"/>
                <w:b/>
                <w:sz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14:paraId="037F2FEC">
            <w:pPr>
              <w:spacing w:line="360" w:lineRule="auto"/>
              <w:jc w:val="center"/>
              <w:textAlignment w:val="baseline"/>
              <w:rPr>
                <w:rFonts w:ascii="Times New Roman" w:hAnsi="Times New Roman"/>
                <w:b/>
                <w:sz w:val="24"/>
              </w:rPr>
            </w:pPr>
            <w:r>
              <w:rPr>
                <w:rFonts w:hint="eastAsia" w:ascii="Times New Roman" w:hAnsi="Times New Roman"/>
                <w:b/>
                <w:sz w:val="24"/>
              </w:rPr>
              <w:t>项目内容</w:t>
            </w:r>
          </w:p>
        </w:tc>
        <w:tc>
          <w:tcPr>
            <w:tcW w:w="5275" w:type="dxa"/>
            <w:gridSpan w:val="2"/>
            <w:tcBorders>
              <w:top w:val="single" w:color="auto" w:sz="4" w:space="0"/>
              <w:left w:val="single" w:color="auto" w:sz="4" w:space="0"/>
              <w:bottom w:val="single" w:color="auto" w:sz="4" w:space="0"/>
              <w:right w:val="single" w:color="auto" w:sz="4" w:space="0"/>
            </w:tcBorders>
            <w:vAlign w:val="center"/>
          </w:tcPr>
          <w:p w14:paraId="6A02A8C9">
            <w:pPr>
              <w:spacing w:line="360" w:lineRule="auto"/>
              <w:jc w:val="center"/>
              <w:textAlignment w:val="baseline"/>
              <w:rPr>
                <w:rFonts w:ascii="Times New Roman" w:hAnsi="Times New Roman"/>
                <w:b/>
                <w:sz w:val="24"/>
              </w:rPr>
            </w:pPr>
            <w:r>
              <w:rPr>
                <w:rFonts w:hint="eastAsia" w:ascii="Times New Roman" w:hAnsi="Times New Roman"/>
                <w:b/>
                <w:sz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14:paraId="2208C456">
            <w:pPr>
              <w:spacing w:line="360" w:lineRule="auto"/>
              <w:jc w:val="center"/>
              <w:textAlignment w:val="baseline"/>
              <w:rPr>
                <w:rFonts w:ascii="Times New Roman" w:hAnsi="Times New Roman"/>
                <w:b/>
                <w:sz w:val="24"/>
              </w:rPr>
            </w:pPr>
            <w:r>
              <w:rPr>
                <w:rFonts w:hint="eastAsia" w:ascii="Times New Roman" w:hAnsi="Times New Roman"/>
                <w:b/>
                <w:sz w:val="24"/>
              </w:rPr>
              <w:t>备注</w:t>
            </w:r>
          </w:p>
        </w:tc>
      </w:tr>
      <w:tr w14:paraId="310A1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239A526">
            <w:pPr>
              <w:spacing w:line="360" w:lineRule="auto"/>
              <w:textAlignment w:val="baseline"/>
              <w:rPr>
                <w:rFonts w:ascii="Times New Roman" w:hAnsi="Times New Roman"/>
                <w:bCs/>
                <w:sz w:val="24"/>
              </w:rPr>
            </w:pPr>
          </w:p>
          <w:p w14:paraId="327A3238">
            <w:pPr>
              <w:spacing w:line="360" w:lineRule="auto"/>
              <w:textAlignment w:val="baseline"/>
              <w:rPr>
                <w:rFonts w:ascii="Times New Roman" w:hAnsi="Times New Roman"/>
                <w:bCs/>
                <w:sz w:val="24"/>
              </w:rPr>
            </w:pPr>
            <w:r>
              <w:rPr>
                <w:rFonts w:hint="eastAsia" w:ascii="Times New Roman" w:hAnsi="Times New Roman"/>
                <w:bCs/>
                <w:sz w:val="24"/>
              </w:rPr>
              <w:t>1</w:t>
            </w:r>
          </w:p>
          <w:p w14:paraId="3DAC4B04">
            <w:pPr>
              <w:spacing w:line="360" w:lineRule="auto"/>
              <w:textAlignment w:val="baseline"/>
              <w:rPr>
                <w:rFonts w:ascii="Times New Roman" w:hAnsi="Times New Roman"/>
                <w:bCs/>
                <w:sz w:val="24"/>
              </w:rPr>
            </w:pPr>
          </w:p>
        </w:tc>
        <w:tc>
          <w:tcPr>
            <w:tcW w:w="2705" w:type="dxa"/>
            <w:tcBorders>
              <w:top w:val="single" w:color="auto" w:sz="4" w:space="0"/>
              <w:left w:val="single" w:color="auto" w:sz="4" w:space="0"/>
              <w:right w:val="single" w:color="auto" w:sz="4" w:space="0"/>
            </w:tcBorders>
            <w:vAlign w:val="center"/>
          </w:tcPr>
          <w:p w14:paraId="4CEB263D">
            <w:pPr>
              <w:spacing w:line="360" w:lineRule="auto"/>
              <w:jc w:val="center"/>
              <w:textAlignment w:val="baseline"/>
              <w:rPr>
                <w:rFonts w:ascii="Times New Roman" w:hAnsi="Times New Roman"/>
                <w:b/>
                <w:bCs/>
                <w:sz w:val="20"/>
                <w:szCs w:val="21"/>
              </w:rPr>
            </w:pPr>
          </w:p>
        </w:tc>
        <w:tc>
          <w:tcPr>
            <w:tcW w:w="1420" w:type="dxa"/>
            <w:tcBorders>
              <w:top w:val="single" w:color="auto" w:sz="4" w:space="0"/>
              <w:left w:val="single" w:color="auto" w:sz="4" w:space="0"/>
              <w:right w:val="single" w:color="auto" w:sz="4" w:space="0"/>
            </w:tcBorders>
            <w:vAlign w:val="center"/>
          </w:tcPr>
          <w:p w14:paraId="7EECB930">
            <w:pPr>
              <w:spacing w:line="360" w:lineRule="auto"/>
              <w:jc w:val="center"/>
              <w:textAlignment w:val="baseline"/>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（议价活动现场填写）</w:t>
            </w:r>
          </w:p>
        </w:tc>
        <w:tc>
          <w:tcPr>
            <w:tcW w:w="3855" w:type="dxa"/>
            <w:tcBorders>
              <w:top w:val="single" w:color="auto" w:sz="4" w:space="0"/>
              <w:left w:val="single" w:color="auto" w:sz="4" w:space="0"/>
              <w:right w:val="single" w:color="auto" w:sz="4" w:space="0"/>
            </w:tcBorders>
            <w:vAlign w:val="center"/>
          </w:tcPr>
          <w:p w14:paraId="43B7F946">
            <w:pPr>
              <w:spacing w:line="360" w:lineRule="auto"/>
              <w:textAlignment w:val="baseline"/>
              <w:rPr>
                <w:rFonts w:ascii="Times New Roman" w:hAnsi="Times New Roman"/>
                <w:sz w:val="24"/>
              </w:rPr>
            </w:pPr>
            <w:r>
              <w:rPr>
                <w:rFonts w:hint="eastAsia" w:ascii="Times New Roman" w:hAnsi="Times New Roman"/>
                <w:sz w:val="24"/>
              </w:rPr>
              <w:t>大写（人民币）：</w:t>
            </w:r>
          </w:p>
          <w:p w14:paraId="784E3F27">
            <w:pPr>
              <w:spacing w:line="360" w:lineRule="auto"/>
              <w:textAlignment w:val="baseline"/>
              <w:rPr>
                <w:rFonts w:ascii="Times New Roman" w:hAnsi="Times New Roman"/>
                <w:sz w:val="24"/>
              </w:rPr>
            </w:pPr>
            <w:r>
              <w:rPr>
                <w:rFonts w:hint="eastAsia" w:ascii="Times New Roman" w:hAnsi="Times New Roman"/>
                <w:sz w:val="24"/>
              </w:rPr>
              <w:t>小写（￥）：</w:t>
            </w:r>
          </w:p>
        </w:tc>
        <w:tc>
          <w:tcPr>
            <w:tcW w:w="806" w:type="dxa"/>
            <w:tcBorders>
              <w:top w:val="single" w:color="auto" w:sz="4" w:space="0"/>
              <w:left w:val="single" w:color="auto" w:sz="4" w:space="0"/>
              <w:right w:val="single" w:color="auto" w:sz="4" w:space="0"/>
            </w:tcBorders>
            <w:vAlign w:val="center"/>
          </w:tcPr>
          <w:p w14:paraId="56888247">
            <w:pPr>
              <w:spacing w:line="360" w:lineRule="auto"/>
              <w:jc w:val="center"/>
              <w:textAlignment w:val="baseline"/>
              <w:rPr>
                <w:rFonts w:ascii="Times New Roman" w:hAnsi="Times New Roman"/>
                <w:sz w:val="24"/>
              </w:rPr>
            </w:pPr>
            <w:r>
              <w:rPr>
                <w:rFonts w:hint="eastAsia" w:ascii="Times New Roman" w:hAnsi="Times New Roman"/>
                <w:sz w:val="24"/>
              </w:rPr>
              <w:t>即最终报价</w:t>
            </w:r>
          </w:p>
        </w:tc>
      </w:tr>
    </w:tbl>
    <w:p w14:paraId="3F2AEC58">
      <w:pPr>
        <w:spacing w:line="360" w:lineRule="auto"/>
        <w:jc w:val="left"/>
        <w:textAlignment w:val="baseline"/>
        <w:rPr>
          <w:rFonts w:ascii="Times New Roman" w:hAnsi="Times New Roman"/>
          <w:sz w:val="24"/>
        </w:rPr>
      </w:pPr>
      <w:r>
        <w:rPr>
          <w:rFonts w:hint="eastAsia" w:ascii="Times New Roman" w:hAnsi="Times New Roman"/>
          <w:sz w:val="24"/>
        </w:rPr>
        <w:t>议价响应单位：（加盖公章）</w:t>
      </w:r>
    </w:p>
    <w:p w14:paraId="25E6F80C">
      <w:pPr>
        <w:spacing w:line="360" w:lineRule="auto"/>
        <w:textAlignment w:val="baseline"/>
        <w:rPr>
          <w:rFonts w:ascii="Times New Roman" w:hAnsi="Times New Roman"/>
          <w:sz w:val="24"/>
        </w:rPr>
      </w:pPr>
      <w:r>
        <w:rPr>
          <w:rFonts w:hint="eastAsia" w:ascii="Times New Roman" w:hAnsi="Times New Roman" w:cs="宋体"/>
          <w:sz w:val="24"/>
          <w:lang w:val="zh-CN"/>
        </w:rPr>
        <w:t>法定代表人或其授权委托人：</w:t>
      </w:r>
      <w:r>
        <w:rPr>
          <w:rFonts w:hint="eastAsia" w:ascii="Times New Roman" w:hAnsi="Times New Roman" w:cs="宋体"/>
          <w:bCs/>
          <w:spacing w:val="10"/>
          <w:sz w:val="24"/>
        </w:rPr>
        <w:t>（签字或盖章）</w:t>
      </w:r>
    </w:p>
    <w:p w14:paraId="00FE7987">
      <w:pPr>
        <w:pStyle w:val="6"/>
        <w:spacing w:line="360" w:lineRule="auto"/>
        <w:ind w:firstLine="5400" w:firstLineChars="2250"/>
        <w:jc w:val="left"/>
        <w:textAlignment w:val="baseline"/>
        <w:rPr>
          <w:rFonts w:ascii="Times New Roman" w:hAnsi="Times New Roman" w:cs="宋体"/>
          <w:sz w:val="24"/>
          <w:szCs w:val="24"/>
        </w:rPr>
      </w:pPr>
    </w:p>
    <w:p w14:paraId="54C5D0FE">
      <w:pPr>
        <w:pStyle w:val="6"/>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14:paraId="17D82B92">
      <w:pPr>
        <w:pStyle w:val="6"/>
        <w:spacing w:line="360" w:lineRule="auto"/>
        <w:textAlignment w:val="baseline"/>
        <w:rPr>
          <w:rFonts w:ascii="Times New Roman" w:hAnsi="Times New Roman" w:cs="宋体"/>
          <w:b/>
          <w:bCs/>
          <w:sz w:val="24"/>
          <w:szCs w:val="24"/>
        </w:rPr>
      </w:pPr>
      <w:r>
        <w:rPr>
          <w:rFonts w:hint="eastAsia" w:ascii="Times New Roman" w:hAnsi="Times New Roman" w:cs="宋体"/>
          <w:b/>
          <w:bCs/>
          <w:sz w:val="24"/>
          <w:szCs w:val="24"/>
        </w:rPr>
        <w:t xml:space="preserve">                                        </w:t>
      </w:r>
    </w:p>
    <w:p w14:paraId="63B8B2D4">
      <w:pPr>
        <w:pStyle w:val="7"/>
        <w:ind w:left="0" w:leftChars="0" w:firstLine="0"/>
      </w:pPr>
    </w:p>
    <w:p w14:paraId="59A12F38">
      <w:pPr>
        <w:spacing w:line="360" w:lineRule="auto"/>
        <w:textAlignment w:val="baseline"/>
        <w:rPr>
          <w:rFonts w:ascii="Times New Roman" w:hAnsi="Times New Roman" w:cs="宋体"/>
          <w:b/>
          <w:bCs/>
          <w:sz w:val="24"/>
        </w:rPr>
      </w:pPr>
    </w:p>
    <w:p w14:paraId="26B17AAC">
      <w:pPr>
        <w:spacing w:line="360" w:lineRule="auto"/>
        <w:textAlignment w:val="baseline"/>
        <w:rPr>
          <w:rFonts w:ascii="Times New Roman" w:hAnsi="Times New Roman"/>
          <w:b/>
          <w:sz w:val="24"/>
        </w:rPr>
      </w:pPr>
      <w:r>
        <w:rPr>
          <w:rFonts w:hint="eastAsia" w:ascii="Times New Roman" w:hAnsi="Times New Roman"/>
          <w:b/>
          <w:sz w:val="24"/>
        </w:rPr>
        <w:t>注：</w:t>
      </w:r>
    </w:p>
    <w:p w14:paraId="137237DA">
      <w:pPr>
        <w:numPr>
          <w:ilvl w:val="0"/>
          <w:numId w:val="1"/>
        </w:numPr>
        <w:spacing w:line="360" w:lineRule="auto"/>
        <w:ind w:firstLine="240" w:firstLineChars="100"/>
        <w:textAlignment w:val="baseline"/>
        <w:rPr>
          <w:rFonts w:ascii="Times New Roman" w:hAnsi="Times New Roman" w:cs="宋体"/>
          <w:sz w:val="24"/>
        </w:rPr>
      </w:pPr>
      <w:r>
        <w:rPr>
          <w:rFonts w:ascii="Times New Roman" w:hAnsi="Times New Roman"/>
          <w:sz w:val="24"/>
        </w:rPr>
        <w:t>本表</w:t>
      </w:r>
      <w:r>
        <w:rPr>
          <w:rFonts w:hint="eastAsia" w:ascii="Times New Roman" w:hAnsi="Times New Roman"/>
          <w:sz w:val="24"/>
        </w:rPr>
        <w:t>为格式表</w:t>
      </w:r>
      <w:r>
        <w:rPr>
          <w:rFonts w:ascii="Times New Roman" w:hAnsi="Times New Roman"/>
          <w:sz w:val="24"/>
        </w:rPr>
        <w:t>，</w:t>
      </w:r>
      <w:r>
        <w:rPr>
          <w:rFonts w:hint="eastAsia" w:ascii="Times New Roman" w:hAnsi="Times New Roman"/>
          <w:sz w:val="24"/>
        </w:rPr>
        <w:t>不得自行改动，必须提供</w:t>
      </w:r>
      <w:r>
        <w:rPr>
          <w:rFonts w:ascii="Times New Roman" w:hAnsi="Times New Roman"/>
          <w:sz w:val="24"/>
        </w:rPr>
        <w:t>。</w:t>
      </w:r>
    </w:p>
    <w:p w14:paraId="35DF4DFA">
      <w:pPr>
        <w:numPr>
          <w:ilvl w:val="0"/>
          <w:numId w:val="1"/>
        </w:numPr>
        <w:spacing w:line="360" w:lineRule="auto"/>
        <w:ind w:firstLine="240" w:firstLineChars="100"/>
        <w:textAlignment w:val="baseline"/>
        <w:rPr>
          <w:rFonts w:ascii="Times New Roman" w:hAnsi="Times New Roman"/>
          <w:b/>
          <w:sz w:val="24"/>
        </w:rPr>
      </w:pPr>
      <w:r>
        <w:rPr>
          <w:rFonts w:ascii="Times New Roman" w:hAnsi="Times New Roman"/>
          <w:sz w:val="24"/>
        </w:rPr>
        <w:t>报价应</w:t>
      </w:r>
      <w:r>
        <w:rPr>
          <w:rFonts w:hint="eastAsia" w:ascii="Times New Roman" w:hAnsi="Times New Roman" w:cs="宋体"/>
          <w:sz w:val="24"/>
        </w:rPr>
        <w:t>包括</w:t>
      </w:r>
      <w:r>
        <w:rPr>
          <w:rFonts w:hint="eastAsia" w:ascii="宋体" w:hAnsi="宋体" w:cs="宋体"/>
          <w:kern w:val="0"/>
          <w:sz w:val="24"/>
          <w:lang w:val="zh-CN"/>
        </w:rPr>
        <w:t>服务费</w:t>
      </w:r>
      <w:r>
        <w:rPr>
          <w:rFonts w:hint="eastAsia" w:ascii="Times New Roman" w:hAnsi="Times New Roman" w:cs="宋体"/>
          <w:sz w:val="24"/>
        </w:rPr>
        <w:t>、税费、政策性文件规定及合同包含的所有风险、责任等各项应有费用。即完成本采购项目服务的所有费用及包含响应采购文件采购要求的所有费用。</w:t>
      </w:r>
    </w:p>
    <w:p w14:paraId="21A3FE9E">
      <w:pPr>
        <w:numPr>
          <w:ilvl w:val="0"/>
          <w:numId w:val="1"/>
        </w:numPr>
        <w:spacing w:line="360" w:lineRule="auto"/>
        <w:ind w:firstLine="241" w:firstLineChars="100"/>
        <w:textAlignment w:val="baseline"/>
        <w:rPr>
          <w:rFonts w:ascii="Times New Roman" w:hAnsi="Times New Roman"/>
          <w:b/>
          <w:sz w:val="24"/>
        </w:rPr>
      </w:pPr>
      <w:bookmarkStart w:id="0" w:name="_Toc23426"/>
      <w:r>
        <w:rPr>
          <w:rFonts w:hint="eastAsia" w:ascii="Times New Roman" w:hAnsi="Times New Roman"/>
          <w:b/>
          <w:sz w:val="24"/>
        </w:rPr>
        <w:t>第二次报价将在议价活动现场填写，且第二次报价时，响应报价明细表按同比例下浮。</w:t>
      </w:r>
    </w:p>
    <w:p w14:paraId="30948911">
      <w:pPr>
        <w:widowControl/>
        <w:jc w:val="left"/>
        <w:rPr>
          <w:rFonts w:ascii="Times New Roman" w:hAnsi="Times New Roman"/>
          <w:b/>
          <w:sz w:val="24"/>
        </w:rPr>
      </w:pPr>
      <w:r>
        <w:rPr>
          <w:rFonts w:hint="eastAsia" w:ascii="Times New Roman" w:hAnsi="Times New Roman"/>
          <w:b/>
          <w:sz w:val="24"/>
        </w:rPr>
        <w:t>（4）</w:t>
      </w:r>
      <w:r>
        <w:rPr>
          <w:rFonts w:hint="eastAsia" w:ascii="宋体" w:hAnsi="宋体" w:cs="宋体"/>
          <w:sz w:val="24"/>
        </w:rPr>
        <w:t>供应商须盖章、签字，</w:t>
      </w:r>
    </w:p>
    <w:p w14:paraId="2209FB05">
      <w:bookmarkStart w:id="1" w:name="_GoBack"/>
      <w:bookmarkEnd w:id="1"/>
      <w:r>
        <w:rPr>
          <w:rFonts w:hint="eastAsia" w:ascii="宋体" w:hAnsi="宋体" w:cs="宋体"/>
          <w:sz w:val="30"/>
          <w:szCs w:val="30"/>
          <w:lang w:val="zh-CN"/>
        </w:rPr>
        <w:br w:type="page"/>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F829F1"/>
    <w:rsid w:val="34F8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style>
  <w:style w:type="paragraph" w:styleId="6">
    <w:name w:val="index 4"/>
    <w:basedOn w:val="1"/>
    <w:next w:val="1"/>
    <w:qFormat/>
    <w:uiPriority w:val="0"/>
    <w:pPr>
      <w:ind w:left="1260"/>
    </w:pPr>
    <w:rPr>
      <w:szCs w:val="20"/>
    </w:rPr>
  </w:style>
  <w:style w:type="paragraph" w:styleId="7">
    <w:name w:val="Body Text First Indent 2"/>
    <w:basedOn w:val="5"/>
    <w:qFormat/>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2025-01-16T03:11:00Z</dcterms:created>
  <dc:creator>东隅</dc:creator>
  <cp:lastModifiedBy>东隅</cp:lastModifiedBy>
  <dcterms:modified xsi:type="dcterms:W3CDTF">2025-01-16T03:12:27Z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3F6586B3A3AF49E9BC1914BA15F8E8AA_11</vt:lpwstr>
  </property>
  <property fmtid="{D5CDD505-2E9C-101B-9397-08002B2CF9AE}" pid="4" name="KSOTemplateDocerSaveRecord">
    <vt:lpwstr>eyJoZGlkIjoiNjM0MTI0OTZmNGI1NGFhZDRjNDU0N2RlZTdkODY5NWIiLCJ1c2VySWQiOiI0MzkxOTk0MzYifQ==</vt:lpwstr>
  </property>
</Properties>
</file>