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 </w:t>
      </w:r>
    </w:p>
    <w:p>
      <w:pPr>
        <w:spacing w:line="48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val="en-US" w:eastAsia="zh-CN"/>
        </w:rPr>
        <w:t>项目简介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院临床营养科现已开展日常工作，但工作仅限于膳食指导，导致部分患者营养支持治疗受限，如严重创伤、重大手术、严重感染、昏迷、高龄伴有慢性病等情况下，多会存在进食受限、消化吸收障碍、代谢紊乱等多种应激情况，导致患者营养不良发生率很高。鉴于此，加强患者营养支持或营养治疗，已经是临床上迫切需要解决的问题，结合目前临床营养治疗指南，和基于我院2024年营养风险筛查及评估量大约每月平均有100人次，需要营养治疗的约有每月30-40人次。</w:t>
      </w:r>
    </w:p>
    <w:p>
      <w:pPr>
        <w:spacing w:line="480" w:lineRule="auto"/>
        <w:ind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肠内营养制剂制剂适应症及参数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类别</w:t>
            </w:r>
          </w:p>
        </w:tc>
        <w:tc>
          <w:tcPr>
            <w:tcW w:w="2835" w:type="dxa"/>
          </w:tcPr>
          <w:p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制剂名称</w:t>
            </w:r>
          </w:p>
        </w:tc>
        <w:tc>
          <w:tcPr>
            <w:tcW w:w="3878" w:type="dxa"/>
          </w:tcPr>
          <w:p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适用人群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一、要素类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短肽型</w:t>
            </w:r>
          </w:p>
        </w:tc>
        <w:tc>
          <w:tcPr>
            <w:tcW w:w="3878" w:type="dxa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胃肠功能较差，启动肠内营养的过渡期，胃肠喂养的患者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二、整蛋白类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高蛋白全营养粉</w:t>
            </w:r>
          </w:p>
        </w:tc>
        <w:tc>
          <w:tcPr>
            <w:tcW w:w="387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需要高蛋白摄入的患者或慢性消耗性疾病患者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均衡全营养粉（通用型）</w:t>
            </w:r>
          </w:p>
        </w:tc>
        <w:tc>
          <w:tcPr>
            <w:tcW w:w="387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一般管饲或膳食摄入不足的患者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三、营养流食、匀浆类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营养流食（普通型）</w:t>
            </w:r>
          </w:p>
        </w:tc>
        <w:tc>
          <w:tcPr>
            <w:tcW w:w="3878" w:type="dxa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可即食、流动性好，适合于术后营养支持的患者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四、疾病专用类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脂肪酸代谢异常全营养粉剂（低脂型）</w:t>
            </w:r>
          </w:p>
        </w:tc>
        <w:tc>
          <w:tcPr>
            <w:tcW w:w="387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胃肠功能较差者，胆囊疾病等需限制脂肪摄入的患者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肾病全营养粉</w:t>
            </w:r>
          </w:p>
        </w:tc>
        <w:tc>
          <w:tcPr>
            <w:tcW w:w="3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肾脏疾病等需限制蛋白质摄入的患者</w:t>
            </w:r>
          </w:p>
        </w:tc>
      </w:tr>
    </w:tbl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TA1NGE2ZjA4OGI3YTM2YTU3OGRkZTQ2ZjNiNGEifQ=="/>
  </w:docVars>
  <w:rsids>
    <w:rsidRoot w:val="00000000"/>
    <w:rsid w:val="086F753E"/>
    <w:rsid w:val="19E30265"/>
    <w:rsid w:val="1B990302"/>
    <w:rsid w:val="217F3077"/>
    <w:rsid w:val="31512995"/>
    <w:rsid w:val="43181E13"/>
    <w:rsid w:val="47A4295B"/>
    <w:rsid w:val="49961C68"/>
    <w:rsid w:val="4BDF3D22"/>
    <w:rsid w:val="4FE325B9"/>
    <w:rsid w:val="5056776D"/>
    <w:rsid w:val="52F141D6"/>
    <w:rsid w:val="5EE95E4F"/>
    <w:rsid w:val="5EFD2476"/>
    <w:rsid w:val="65731764"/>
    <w:rsid w:val="676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1527</Words>
  <Characters>1600</Characters>
  <Lines>0</Lines>
  <Paragraphs>0</Paragraphs>
  <TotalTime>22</TotalTime>
  <ScaleCrop>false</ScaleCrop>
  <LinksUpToDate>false</LinksUpToDate>
  <CharactersWithSpaces>1607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王春梅</cp:lastModifiedBy>
  <dcterms:modified xsi:type="dcterms:W3CDTF">2025-02-08T09:29:06Z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eyJoZGlkIjoiMzdhZWVlMDY5YzU5ZTk5MGMyOWI0NTI3NzM3ZTYwZjMiLCJ1c2VySWQiOiI2MDAwNjI0MjgifQ==</vt:lpwstr>
  </property>
  <property fmtid="{D5CDD505-2E9C-101B-9397-08002B2CF9AE}" pid="4" name="ICV">
    <vt:lpwstr>057F42AE0E2A471A8DF6B3FB7D36F5EC_12</vt:lpwstr>
  </property>
</Properties>
</file>